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color w:val="auto"/>
          <w:sz w:val="28"/>
          <w:szCs w:val="20"/>
          <w:lang w:eastAsia="pl-PL"/>
        </w:rPr>
      </w:pPr>
      <w:bookmarkStart w:id="0" w:name="_GoBack"/>
      <w:bookmarkEnd w:id="0"/>
    </w:p>
    <w:p w:rsidR="007922CC" w:rsidRPr="003B1DB9" w:rsidRDefault="007922CC" w:rsidP="007922CC">
      <w:pPr>
        <w:overflowPunct w:val="0"/>
        <w:autoSpaceDE w:val="0"/>
        <w:autoSpaceDN w:val="0"/>
        <w:adjustRightInd w:val="0"/>
        <w:spacing w:after="0" w:line="240" w:lineRule="auto"/>
        <w:rPr>
          <w:rFonts w:ascii="Times New Roman" w:eastAsia="Times New Roman" w:hAnsi="Times New Roman"/>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r w:rsidRPr="003B1DB9">
        <w:rPr>
          <w:rFonts w:ascii="Times New Roman" w:eastAsia="Times New Roman" w:hAnsi="Times New Roman"/>
          <w:color w:val="auto"/>
          <w:sz w:val="28"/>
          <w:szCs w:val="20"/>
          <w:lang w:eastAsia="pl-PL"/>
        </w:rPr>
        <w:t>OGÓLNE SPECYFIKACJE TECHNICZNE</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r w:rsidRPr="003B1DB9">
        <w:rPr>
          <w:rFonts w:ascii="Times New Roman" w:eastAsia="Times New Roman" w:hAnsi="Times New Roman"/>
          <w:b/>
          <w:color w:val="auto"/>
          <w:sz w:val="28"/>
          <w:szCs w:val="20"/>
          <w:lang w:eastAsia="pl-PL"/>
        </w:rPr>
        <w:t>D - M - 00.00.00</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7"/>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7"/>
          <w:szCs w:val="20"/>
          <w:lang w:eastAsia="pl-PL"/>
        </w:rPr>
      </w:pPr>
      <w:r w:rsidRPr="003B1DB9">
        <w:rPr>
          <w:rFonts w:ascii="Times New Roman" w:eastAsia="Times New Roman" w:hAnsi="Times New Roman"/>
          <w:b/>
          <w:color w:val="auto"/>
          <w:sz w:val="28"/>
          <w:szCs w:val="20"/>
          <w:lang w:eastAsia="pl-PL"/>
        </w:rPr>
        <w:t>WYMAGANIA OGÓLNE</w:t>
      </w: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overflowPunct w:val="0"/>
        <w:autoSpaceDE w:val="0"/>
        <w:autoSpaceDN w:val="0"/>
        <w:adjustRightInd w:val="0"/>
        <w:spacing w:after="0" w:line="240" w:lineRule="auto"/>
        <w:jc w:val="center"/>
        <w:rPr>
          <w:rFonts w:ascii="Times New Roman" w:eastAsia="Times New Roman" w:hAnsi="Times New Roman"/>
          <w:b/>
          <w:color w:val="auto"/>
          <w:sz w:val="28"/>
          <w:szCs w:val="20"/>
          <w:lang w:eastAsia="pl-PL"/>
        </w:rPr>
      </w:pPr>
    </w:p>
    <w:p w:rsidR="007922CC" w:rsidRPr="003B1DB9" w:rsidRDefault="007922CC" w:rsidP="007922CC">
      <w:pPr>
        <w:pBdr>
          <w:bottom w:val="single" w:sz="4" w:space="1" w:color="auto"/>
        </w:pBd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tabs>
          <w:tab w:val="left" w:pos="284"/>
          <w:tab w:val="right" w:leader="dot" w:pos="8789"/>
        </w:tabs>
        <w:overflowPunct w:val="0"/>
        <w:autoSpaceDE w:val="0"/>
        <w:autoSpaceDN w:val="0"/>
        <w:adjustRightInd w:val="0"/>
        <w:spacing w:before="120" w:after="120" w:line="240" w:lineRule="auto"/>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NAJWAŻNIEJSZE OZNACZENIA I SKRÓTY</w:t>
      </w:r>
    </w:p>
    <w:tbl>
      <w:tblPr>
        <w:tblW w:w="0" w:type="auto"/>
        <w:jc w:val="center"/>
        <w:tblCellMar>
          <w:left w:w="70" w:type="dxa"/>
          <w:right w:w="70" w:type="dxa"/>
        </w:tblCellMar>
        <w:tblLook w:val="04A0" w:firstRow="1" w:lastRow="0" w:firstColumn="1" w:lastColumn="0" w:noHBand="0" w:noVBand="1"/>
      </w:tblPr>
      <w:tblGrid>
        <w:gridCol w:w="810"/>
        <w:gridCol w:w="3420"/>
      </w:tblGrid>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OST</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ogólna specyfikacja techniczna</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SST</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szczegółowa specyfikacja techniczna</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GDDP</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Generalna Dyrekcja Dróg Publicznych</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PZJ</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program zapewnienia jakości</w:t>
            </w:r>
          </w:p>
        </w:tc>
      </w:tr>
      <w:tr w:rsidR="007922CC" w:rsidRPr="003B1DB9" w:rsidTr="00B91D1B">
        <w:trPr>
          <w:jc w:val="center"/>
        </w:trPr>
        <w:tc>
          <w:tcPr>
            <w:tcW w:w="81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bhp.</w:t>
            </w:r>
          </w:p>
        </w:tc>
        <w:tc>
          <w:tcPr>
            <w:tcW w:w="3420" w:type="dxa"/>
            <w:hideMark/>
          </w:tcPr>
          <w:p w:rsidR="007922CC" w:rsidRPr="003B1DB9" w:rsidRDefault="007922CC" w:rsidP="00B91D1B">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bezpieczeństwo i higiena pracy</w:t>
            </w:r>
          </w:p>
        </w:tc>
      </w:tr>
    </w:tbl>
    <w:p w:rsidR="007922CC" w:rsidRPr="003B1DB9" w:rsidRDefault="007922CC" w:rsidP="007922CC">
      <w:pPr>
        <w:pBdr>
          <w:bottom w:val="single" w:sz="6" w:space="1" w:color="auto"/>
        </w:pBd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overflowPunct w:val="0"/>
        <w:autoSpaceDE w:val="0"/>
        <w:autoSpaceDN w:val="0"/>
        <w:adjustRightInd w:val="0"/>
        <w:spacing w:before="240" w:after="0" w:line="240" w:lineRule="auto"/>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SPIS TREŚCI</w:t>
      </w:r>
    </w:p>
    <w:p w:rsidR="007922CC" w:rsidRPr="003B1DB9" w:rsidRDefault="007922CC" w:rsidP="007922CC">
      <w:pPr>
        <w:tabs>
          <w:tab w:val="left" w:pos="284"/>
          <w:tab w:val="right" w:leader="dot" w:pos="8789"/>
        </w:tabs>
        <w:overflowPunct w:val="0"/>
        <w:autoSpaceDE w:val="0"/>
        <w:autoSpaceDN w:val="0"/>
        <w:adjustRightInd w:val="0"/>
        <w:spacing w:after="0" w:line="240" w:lineRule="auto"/>
        <w:ind w:left="90"/>
        <w:jc w:val="center"/>
        <w:rPr>
          <w:rFonts w:ascii="Times New Roman" w:eastAsia="Times New Roman" w:hAnsi="Times New Roman"/>
          <w:color w:val="auto"/>
          <w:sz w:val="20"/>
          <w:szCs w:val="20"/>
          <w:lang w:eastAsia="pl-PL"/>
        </w:rPr>
      </w:pPr>
      <w:r w:rsidRPr="003B1DB9">
        <w:rPr>
          <w:rFonts w:ascii="Times New Roman" w:eastAsia="Times New Roman" w:hAnsi="Times New Roman"/>
          <w:caps/>
          <w:color w:val="auto"/>
          <w:sz w:val="19"/>
          <w:szCs w:val="20"/>
          <w:lang w:eastAsia="pl-PL"/>
        </w:rPr>
        <w:t xml:space="preserve">  </w:t>
      </w:r>
      <w:r w:rsidR="009F2654" w:rsidRPr="003B1DB9">
        <w:rPr>
          <w:rFonts w:ascii="Times New Roman" w:eastAsia="Times New Roman" w:hAnsi="Times New Roman"/>
          <w:b/>
          <w:color w:val="auto"/>
          <w:sz w:val="19"/>
          <w:szCs w:val="20"/>
          <w:lang w:eastAsia="pl-PL"/>
        </w:rPr>
        <w:fldChar w:fldCharType="begin"/>
      </w:r>
      <w:r w:rsidRPr="003B1DB9">
        <w:rPr>
          <w:rFonts w:ascii="Times New Roman" w:eastAsia="Times New Roman" w:hAnsi="Times New Roman"/>
          <w:b/>
          <w:color w:val="auto"/>
          <w:sz w:val="19"/>
          <w:szCs w:val="20"/>
          <w:lang w:eastAsia="pl-PL"/>
        </w:rPr>
        <w:instrText xml:space="preserve"> TOC \o "1-1" \n \h \z </w:instrText>
      </w:r>
      <w:r w:rsidR="009F2654" w:rsidRPr="003B1DB9">
        <w:rPr>
          <w:rFonts w:ascii="Times New Roman" w:eastAsia="Times New Roman" w:hAnsi="Times New Roman"/>
          <w:b/>
          <w:color w:val="auto"/>
          <w:sz w:val="19"/>
          <w:szCs w:val="20"/>
          <w:lang w:eastAsia="pl-PL"/>
        </w:rPr>
        <w:fldChar w:fldCharType="separate"/>
      </w:r>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7" w:anchor="_Toc9229973" w:history="1">
        <w:r w:rsidR="007922CC" w:rsidRPr="003B1DB9">
          <w:rPr>
            <w:b/>
            <w:caps/>
            <w:color w:val="0000FF"/>
            <w:sz w:val="20"/>
            <w:szCs w:val="20"/>
            <w:u w:val="single"/>
            <w:lang w:eastAsia="pl-PL"/>
          </w:rPr>
          <w:t>1. WSTĘP</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8" w:anchor="_Toc9229974" w:history="1">
        <w:r w:rsidR="007922CC" w:rsidRPr="003B1DB9">
          <w:rPr>
            <w:b/>
            <w:caps/>
            <w:color w:val="0000FF"/>
            <w:sz w:val="20"/>
            <w:szCs w:val="20"/>
            <w:u w:val="single"/>
            <w:lang w:eastAsia="pl-PL"/>
          </w:rPr>
          <w:t>2. MATERIAŁY</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9" w:anchor="_Toc9229975" w:history="1">
        <w:r w:rsidR="007922CC" w:rsidRPr="003B1DB9">
          <w:rPr>
            <w:b/>
            <w:caps/>
            <w:color w:val="0000FF"/>
            <w:sz w:val="20"/>
            <w:szCs w:val="20"/>
            <w:u w:val="single"/>
            <w:lang w:eastAsia="pl-PL"/>
          </w:rPr>
          <w:t>3. sprzęt</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0" w:anchor="_Toc9229976" w:history="1">
        <w:r w:rsidR="007922CC" w:rsidRPr="003B1DB9">
          <w:rPr>
            <w:b/>
            <w:caps/>
            <w:color w:val="0000FF"/>
            <w:sz w:val="20"/>
            <w:szCs w:val="20"/>
            <w:u w:val="single"/>
            <w:lang w:eastAsia="pl-PL"/>
          </w:rPr>
          <w:t>4. transport</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1" w:anchor="_Toc9229977" w:history="1">
        <w:r w:rsidR="007922CC" w:rsidRPr="003B1DB9">
          <w:rPr>
            <w:b/>
            <w:caps/>
            <w:color w:val="0000FF"/>
            <w:sz w:val="20"/>
            <w:szCs w:val="20"/>
            <w:u w:val="single"/>
            <w:lang w:eastAsia="pl-PL"/>
          </w:rPr>
          <w:t>5. wykonanie robót</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2" w:anchor="_Toc9229978" w:history="1">
        <w:r w:rsidR="007922CC" w:rsidRPr="003B1DB9">
          <w:rPr>
            <w:b/>
            <w:caps/>
            <w:color w:val="0000FF"/>
            <w:sz w:val="20"/>
            <w:szCs w:val="20"/>
            <w:u w:val="single"/>
            <w:lang w:eastAsia="pl-PL"/>
          </w:rPr>
          <w:t>6. kontrola jakości robót</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3" w:anchor="_Toc9229979" w:history="1">
        <w:r w:rsidR="007922CC" w:rsidRPr="003B1DB9">
          <w:rPr>
            <w:b/>
            <w:caps/>
            <w:color w:val="0000FF"/>
            <w:sz w:val="20"/>
            <w:szCs w:val="20"/>
            <w:u w:val="single"/>
            <w:lang w:eastAsia="pl-PL"/>
          </w:rPr>
          <w:t>7. obmiar robót</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4" w:anchor="_Toc9229980" w:history="1">
        <w:r w:rsidR="007922CC" w:rsidRPr="003B1DB9">
          <w:rPr>
            <w:b/>
            <w:caps/>
            <w:color w:val="0000FF"/>
            <w:sz w:val="20"/>
            <w:szCs w:val="20"/>
            <w:u w:val="single"/>
            <w:lang w:eastAsia="pl-PL"/>
          </w:rPr>
          <w:t>8. odbiór robót</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5" w:anchor="_Toc9229981" w:history="1">
        <w:r w:rsidR="007922CC" w:rsidRPr="003B1DB9">
          <w:rPr>
            <w:b/>
            <w:caps/>
            <w:color w:val="0000FF"/>
            <w:sz w:val="20"/>
            <w:szCs w:val="20"/>
            <w:u w:val="single"/>
            <w:lang w:eastAsia="pl-PL"/>
          </w:rPr>
          <w:t>9. podstawa płatności</w:t>
        </w:r>
      </w:hyperlink>
    </w:p>
    <w:p w:rsidR="007922CC" w:rsidRPr="003B1DB9" w:rsidRDefault="00FF56A3" w:rsidP="007922CC">
      <w:pPr>
        <w:tabs>
          <w:tab w:val="right" w:leader="dot" w:pos="7371"/>
        </w:tabs>
        <w:overflowPunct w:val="0"/>
        <w:autoSpaceDE w:val="0"/>
        <w:autoSpaceDN w:val="0"/>
        <w:adjustRightInd w:val="0"/>
        <w:spacing w:after="0" w:line="240" w:lineRule="auto"/>
        <w:rPr>
          <w:rFonts w:ascii="Times New Roman" w:eastAsia="Times New Roman" w:hAnsi="Times New Roman"/>
          <w:color w:val="auto"/>
          <w:sz w:val="24"/>
          <w:szCs w:val="24"/>
          <w:lang w:eastAsia="pl-PL"/>
        </w:rPr>
      </w:pPr>
      <w:hyperlink r:id="rId16" w:anchor="_Toc9229982" w:history="1">
        <w:r w:rsidR="007922CC" w:rsidRPr="003B1DB9">
          <w:rPr>
            <w:b/>
            <w:caps/>
            <w:color w:val="0000FF"/>
            <w:sz w:val="20"/>
            <w:szCs w:val="20"/>
            <w:u w:val="single"/>
            <w:lang w:eastAsia="pl-PL"/>
          </w:rPr>
          <w:t>10. przepisy związane</w:t>
        </w:r>
      </w:hyperlink>
    </w:p>
    <w:p w:rsidR="007922CC" w:rsidRPr="003B1DB9" w:rsidRDefault="009F2654" w:rsidP="007922CC">
      <w:pPr>
        <w:tabs>
          <w:tab w:val="left" w:pos="284"/>
          <w:tab w:val="right" w:leader="dot" w:pos="8789"/>
        </w:tabs>
        <w:overflowPunct w:val="0"/>
        <w:autoSpaceDE w:val="0"/>
        <w:autoSpaceDN w:val="0"/>
        <w:adjustRightInd w:val="0"/>
        <w:spacing w:after="0" w:line="240" w:lineRule="auto"/>
        <w:ind w:left="90"/>
        <w:jc w:val="center"/>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19"/>
          <w:szCs w:val="20"/>
          <w:lang w:eastAsia="pl-PL"/>
        </w:rPr>
        <w:fldChar w:fldCharType="end"/>
      </w:r>
    </w:p>
    <w:p w:rsidR="007922CC" w:rsidRPr="003B1DB9" w:rsidRDefault="007922CC" w:rsidP="007922CC">
      <w:pPr>
        <w:pBdr>
          <w:top w:val="single" w:sz="6" w:space="1" w:color="auto"/>
        </w:pBdr>
        <w:tabs>
          <w:tab w:val="left" w:pos="284"/>
          <w:tab w:val="right" w:leader="dot" w:pos="8789"/>
        </w:tabs>
        <w:overflowPunct w:val="0"/>
        <w:autoSpaceDE w:val="0"/>
        <w:autoSpaceDN w:val="0"/>
        <w:adjustRightInd w:val="0"/>
        <w:spacing w:after="0" w:line="240" w:lineRule="auto"/>
        <w:jc w:val="center"/>
        <w:rPr>
          <w:rFonts w:ascii="Times New Roman" w:eastAsia="Times New Roman" w:hAnsi="Times New Roman"/>
          <w:b/>
          <w:color w:val="auto"/>
          <w:sz w:val="20"/>
          <w:szCs w:val="20"/>
          <w:lang w:eastAsia="pl-PL"/>
        </w:rPr>
      </w:pPr>
    </w:p>
    <w:p w:rsidR="007922CC" w:rsidRPr="003B1DB9" w:rsidRDefault="007922CC" w:rsidP="007922CC">
      <w:pPr>
        <w:tabs>
          <w:tab w:val="right" w:leader="dot" w:pos="-1985"/>
          <w:tab w:val="left" w:pos="284"/>
        </w:tabs>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pPr>
    </w:p>
    <w:p w:rsidR="007922CC" w:rsidRPr="003B1DB9" w:rsidRDefault="007922CC" w:rsidP="007922CC">
      <w:pPr>
        <w:spacing w:after="0" w:line="240" w:lineRule="auto"/>
        <w:rPr>
          <w:rFonts w:ascii="Times New Roman" w:eastAsia="Times New Roman" w:hAnsi="Times New Roman"/>
          <w:color w:val="auto"/>
          <w:sz w:val="19"/>
          <w:szCs w:val="20"/>
          <w:lang w:eastAsia="pl-PL"/>
        </w:rPr>
        <w:sectPr w:rsidR="007922CC" w:rsidRPr="003B1DB9">
          <w:pgSz w:w="11907" w:h="16840"/>
          <w:pgMar w:top="1417" w:right="1417" w:bottom="1417" w:left="1417" w:header="1985" w:footer="699" w:gutter="0"/>
          <w:cols w:space="708"/>
        </w:sectPr>
      </w:pPr>
    </w:p>
    <w:p w:rsidR="007922CC" w:rsidRPr="003B1DB9" w:rsidRDefault="007922CC" w:rsidP="007922CC">
      <w:pPr>
        <w:keepNext/>
        <w:keepLines/>
        <w:suppressAutoHyphens/>
        <w:overflowPunct w:val="0"/>
        <w:autoSpaceDE w:val="0"/>
        <w:autoSpaceDN w:val="0"/>
        <w:adjustRightInd w:val="0"/>
        <w:spacing w:before="120" w:after="120" w:line="240" w:lineRule="auto"/>
        <w:jc w:val="both"/>
        <w:outlineLvl w:val="0"/>
        <w:rPr>
          <w:rFonts w:ascii="Times New Roman" w:eastAsia="Times New Roman" w:hAnsi="Times New Roman"/>
          <w:b/>
          <w:caps/>
          <w:color w:val="auto"/>
          <w:kern w:val="28"/>
          <w:sz w:val="20"/>
          <w:szCs w:val="20"/>
          <w:lang w:eastAsia="pl-PL"/>
        </w:rPr>
      </w:pPr>
      <w:bookmarkStart w:id="1" w:name="_Toc9229973"/>
      <w:bookmarkStart w:id="2" w:name="_Toc6881279"/>
      <w:bookmarkStart w:id="3" w:name="_Toc416830698"/>
      <w:bookmarkStart w:id="4" w:name="_Toc404150096"/>
      <w:r w:rsidRPr="003B1DB9">
        <w:rPr>
          <w:rFonts w:ascii="Times New Roman" w:eastAsia="Times New Roman" w:hAnsi="Times New Roman"/>
          <w:b/>
          <w:caps/>
          <w:color w:val="auto"/>
          <w:kern w:val="28"/>
          <w:sz w:val="20"/>
          <w:szCs w:val="20"/>
          <w:lang w:eastAsia="pl-PL"/>
        </w:rPr>
        <w:lastRenderedPageBreak/>
        <w:t>1. WSTĘP</w:t>
      </w:r>
      <w:bookmarkEnd w:id="1"/>
      <w:bookmarkEnd w:id="2"/>
      <w:bookmarkEnd w:id="3"/>
      <w:bookmarkEnd w:id="4"/>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1.1. Przedmiot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Przedmiotem niniejszej ogólnej specyfikacji technicznej (OST) są wymagania ogólne dotyczące wykonania i odbioru robót drogowych i mostowych.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1.2. Zakres stosowania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Ogólna specyfikacja techniczna stanowi obowiązującą podstawę opracowania szczegółowej specyfikacji technicznej stosowanej jako dokument przetargowy i kontraktowy przy zlecaniu i realizacji robót na drogach krajowych.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Zaleca się wykorzystanie OST przy zlecaniu robót na drogach wojewódzkich, powiatowych                              i gminnych.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1.3. Zakres robót objętych OST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Ustalenia zawarte w niniejszej specyfikacji obejmują wymagania ogólne, wspólne dla robót objętych ogólnymi specyfikacjami technicznymi, wydanymi przez GDDP dla poszczególnych asortymentów robót drogowych i mostowych. W przypadku braku ogólnych specyfikacji technicznych wydanych przez GDDP                   dla danego asortymentu robót, ustalenia dotyczą również dla SST sporządzanych indywidualnie.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1.4. Określenia podstawowe</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Użyte w OST wymienione poniżej określenia należy rozumieć w każdym przypadku następująco:</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w:t>
      </w:r>
      <w:r w:rsidRPr="003B1DB9">
        <w:rPr>
          <w:rFonts w:ascii="Times New Roman" w:eastAsia="Times New Roman" w:hAnsi="Times New Roman"/>
          <w:color w:val="auto"/>
          <w:sz w:val="20"/>
          <w:szCs w:val="20"/>
          <w:lang w:eastAsia="pl-PL"/>
        </w:rPr>
        <w:tab/>
        <w:t>Budowla drogowa - obiekt budowlany, nie będący budynkiem, stanowiący całość techniczno-użytkową (droga) albo jego część stanowiącą odrębny element konstrukcyjny lub technologiczny (obiekt mostowy, korpus ziemny, węzeł).</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Chodnik - wyznaczony pas terenu przy jezdni lub odsunięty od jezdni, przeznaczony do ruchu pieszych.</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w:t>
      </w:r>
      <w:r w:rsidRPr="003B1DB9">
        <w:rPr>
          <w:rFonts w:ascii="Times New Roman" w:eastAsia="Times New Roman" w:hAnsi="Times New Roman"/>
          <w:color w:val="auto"/>
          <w:sz w:val="20"/>
          <w:szCs w:val="20"/>
          <w:lang w:eastAsia="pl-PL"/>
        </w:rPr>
        <w:tab/>
        <w:t>Długość mostu - odległość między zewnętrznymi krawędziami pomostu, a w przypadku mostów łukowych z nadsypką - odległość w świetle podstaw sklepienia mierzona w osi jezdni drogowej.</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Droga - wydzielony pas terenu przeznaczony do ruchu lub postoju pojazdów oraz ruchu pieszych                    wraz z wszelkimi urządzeniami technicznymi związanymi z prowadzeniem i zabezpieczeniem ruchu.</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1.4.5</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Droga tymczasowa (montażowa) - droga specjalnie przygotowana, przeznaczona do ruchu pojazdów obsługujących zadanie budowlane na czas jego wykonania, przewidziana do usunięcia po jego zakończeniu.</w:t>
      </w:r>
    </w:p>
    <w:p w:rsidR="007922CC" w:rsidRPr="003B1DB9" w:rsidRDefault="007922CC" w:rsidP="007922CC">
      <w:pPr>
        <w:tabs>
          <w:tab w:val="left" w:pos="567"/>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1.4.6.</w:t>
      </w:r>
      <w:r w:rsidRPr="003B1DB9">
        <w:rPr>
          <w:rFonts w:ascii="Times New Roman" w:eastAsia="Times New Roman" w:hAnsi="Times New Roman"/>
          <w:color w:val="auto"/>
          <w:sz w:val="20"/>
          <w:szCs w:val="20"/>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1.4.7.</w:t>
      </w:r>
      <w:r w:rsidRPr="003B1DB9">
        <w:rPr>
          <w:rFonts w:ascii="Times New Roman" w:eastAsia="Times New Roman" w:hAnsi="Times New Roman"/>
          <w:color w:val="auto"/>
          <w:sz w:val="20"/>
          <w:szCs w:val="20"/>
          <w:lang w:eastAsia="pl-PL"/>
        </w:rPr>
        <w:tab/>
        <w:t>Estakada - obiekt zbudowany nad przeszkodą terenową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lastRenderedPageBreak/>
        <w:t>1.4.8.</w:t>
      </w:r>
      <w:r w:rsidRPr="003B1DB9">
        <w:rPr>
          <w:rFonts w:ascii="Times New Roman" w:eastAsia="Times New Roman" w:hAnsi="Times New Roman"/>
          <w:color w:val="auto"/>
          <w:sz w:val="20"/>
          <w:szCs w:val="20"/>
          <w:lang w:eastAsia="pl-PL"/>
        </w:rPr>
        <w:tab/>
        <w:t>Inżynier/Kierownik projektu – osoba wymieniona w danych kontraktowych (wyznaczona przez Zamawiającego, o której wyznaczeniu poinformowany jest Wykonawca), odpowiedzialna za nadzorowanie robót i administrowanie kontraktem.</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1.4.9.</w:t>
      </w:r>
      <w:r w:rsidRPr="003B1DB9">
        <w:rPr>
          <w:rFonts w:ascii="Times New Roman" w:eastAsia="Times New Roman" w:hAnsi="Times New Roman"/>
          <w:color w:val="auto"/>
          <w:sz w:val="20"/>
          <w:szCs w:val="20"/>
          <w:lang w:eastAsia="pl-PL"/>
        </w:rPr>
        <w:tab/>
        <w:t>Jezdnia - część korony drogi przeznaczona do ruchu pojazdów.</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1.4.10.</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Kierownik budowy - osoba wyznaczona przez Wykonawcę, upoważniona do kierowania robotami                   i do występowania w jego imieniu w sprawach realizacji kontraktu.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1.4.11.</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Korona drogi - jezdnia (jezdnie) z poboczami lub chodnikami, zatokami, pasami awaryjnego postoju                   i pasami dzielącymi jezdnie.</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1.4.12.</w:t>
      </w:r>
      <w:r w:rsidRPr="003B1DB9">
        <w:rPr>
          <w:rFonts w:ascii="Times New Roman" w:eastAsia="Times New Roman" w:hAnsi="Times New Roman"/>
          <w:color w:val="auto"/>
          <w:sz w:val="20"/>
          <w:szCs w:val="20"/>
          <w:lang w:eastAsia="pl-PL"/>
        </w:rPr>
        <w:tab/>
        <w:t>Konstrukcja nawierzchni - układ warstw nawierzchni wraz ze sposobem ich połączenia.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1.4.13.</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Konstrukcja nośna (przęsło lub przęsła obiektu mostowego) - część obiektu oparta na podporach mostowych, tworząca ustrój niosący dla przeniesienia ruchu pojazdów lub pieszych.</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1.4.14.</w:t>
      </w:r>
      <w:r w:rsidRPr="003B1DB9">
        <w:rPr>
          <w:rFonts w:ascii="Times New Roman" w:eastAsia="Times New Roman" w:hAnsi="Times New Roman"/>
          <w:color w:val="auto"/>
          <w:sz w:val="20"/>
          <w:szCs w:val="20"/>
          <w:lang w:eastAsia="pl-PL"/>
        </w:rPr>
        <w:tab/>
        <w:t>Korpus drogowy - nasyp lub ta część wykopu, która jest ograniczona koroną drogi i skarpami rowów.</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1.4.15.</w:t>
      </w:r>
      <w:r w:rsidRPr="003B1DB9">
        <w:rPr>
          <w:rFonts w:ascii="Times New Roman" w:eastAsia="Times New Roman" w:hAnsi="Times New Roman"/>
          <w:color w:val="auto"/>
          <w:sz w:val="20"/>
          <w:szCs w:val="20"/>
          <w:lang w:eastAsia="pl-PL"/>
        </w:rPr>
        <w:tab/>
        <w:t>Koryto - element uformowany w korpusie drogowym w celu ułożenia w nim konstrukcji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1.4.16</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1.4.17.</w:t>
      </w:r>
      <w:r w:rsidRPr="003B1DB9">
        <w:rPr>
          <w:rFonts w:ascii="Times New Roman" w:eastAsia="Times New Roman" w:hAnsi="Times New Roman"/>
          <w:color w:val="auto"/>
          <w:sz w:val="20"/>
          <w:szCs w:val="20"/>
          <w:lang w:eastAsia="pl-PL"/>
        </w:rPr>
        <w:tab/>
        <w:t>Laboratorium - drogowe lub inne laboratorium badawcze, zaakceptowane przez Zamawiającego, niezbędne do przeprowadzenia wszelkich badań i prób związanych z oceną jakości materiałów oraz robót.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1.4.18.</w:t>
      </w:r>
      <w:r w:rsidRPr="003B1DB9">
        <w:rPr>
          <w:rFonts w:ascii="Times New Roman" w:eastAsia="Times New Roman" w:hAnsi="Times New Roman"/>
          <w:color w:val="auto"/>
          <w:sz w:val="20"/>
          <w:szCs w:val="20"/>
          <w:lang w:eastAsia="pl-PL"/>
        </w:rPr>
        <w:tab/>
        <w:t>Materiały - wszelkie tworzywa niezbędne do wykonania robót, zgodne z dokumentacją projektową                     i specyfikacjami technicznymi, zaakceptowane przez Inżyniera/Kierownika projektu.</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1.4.19.</w:t>
      </w:r>
      <w:r w:rsidRPr="003B1DB9">
        <w:rPr>
          <w:rFonts w:ascii="Times New Roman" w:eastAsia="Times New Roman" w:hAnsi="Times New Roman"/>
          <w:color w:val="auto"/>
          <w:sz w:val="20"/>
          <w:szCs w:val="20"/>
          <w:lang w:eastAsia="pl-PL"/>
        </w:rPr>
        <w:tab/>
        <w:t>Most - obiekt zbudowany nad przeszkodą wodną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1.4.20.</w:t>
      </w:r>
      <w:r w:rsidRPr="003B1DB9">
        <w:rPr>
          <w:rFonts w:ascii="Times New Roman" w:eastAsia="Times New Roman" w:hAnsi="Times New Roman"/>
          <w:color w:val="auto"/>
          <w:sz w:val="20"/>
          <w:szCs w:val="20"/>
          <w:lang w:eastAsia="pl-PL"/>
        </w:rPr>
        <w:t xml:space="preserve"> Nawierzchnia - warstwa lub zespół warstw służących do przejmowania i rozkładania obciążeń od ruchu na podłoże gruntowe i zapewniających dogodne warunki dla ruchu.</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ścieralna - górna warstwa nawierzchni poddana bezpośrednio oddziaływaniu ruchu i czynników atmosferycznych.</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wiążąca - warstwa znajdująca się między warstwą ścieralną a podbudową, zapewniająca lepsze rozłożenie naprężeń w nawierzchni i przekazywanie ich na podbudowę.</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wyrównawcza - warstwa służąca do wyrównania nierówności podbudowy lub profilu istniejącej nawierzchni.</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Podbudowa - dolna część nawierzchni służąca do przenoszenia obciążeń od ruchu na podłoże. Podbudowa może składać się z podbudowy zasadniczej i podbudowy pomocniczej.</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lastRenderedPageBreak/>
        <w:t>Podbudowa zasadnicza - górna część podbudowy spełniająca funkcje nośne w konstrukcji nawierzchni. Może ona składać się z jednej lub dwóch warstw.</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Podbudowa pomocnicza - dolna część podbudowy spełniająca, obok funkcji nośnych, funkcje zabezpieczenia nawierzchni przed działaniem wody, mrozu i przenikaniem cząstek podłoża. Może zawierać warstwę mrozoochronną, odsączającą lub odcinającą.</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mrozoochronna - warstwa, której głównym zadaniem jest ochrona nawierzchni przed skutkami działania mrozu.</w:t>
      </w:r>
    </w:p>
    <w:p w:rsidR="007922CC" w:rsidRPr="003B1DB9" w:rsidRDefault="007922CC" w:rsidP="007922CC">
      <w:pPr>
        <w:numPr>
          <w:ilvl w:val="0"/>
          <w:numId w:val="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odcinająca - warstwa stosowana w celu uniemożliwienia przenikania cząstek drobnych gruntu do warstwy nawierzchni leżącej powyżej.</w:t>
      </w:r>
    </w:p>
    <w:p w:rsidR="007922CC" w:rsidRPr="003B1DB9" w:rsidRDefault="007922CC" w:rsidP="007922CC">
      <w:pPr>
        <w:numPr>
          <w:ilvl w:val="0"/>
          <w:numId w:val="1"/>
        </w:numPr>
        <w:overflowPunct w:val="0"/>
        <w:autoSpaceDE w:val="0"/>
        <w:autoSpaceDN w:val="0"/>
        <w:adjustRightInd w:val="0"/>
        <w:spacing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Warstwa odsączająca - warstwa służąca do odprowadzenia wody przedostającej się do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1.4.21.</w:t>
      </w:r>
      <w:r w:rsidRPr="003B1DB9">
        <w:rPr>
          <w:rFonts w:ascii="Times New Roman" w:eastAsia="Times New Roman" w:hAnsi="Times New Roman"/>
          <w:color w:val="auto"/>
          <w:sz w:val="20"/>
          <w:szCs w:val="20"/>
          <w:lang w:eastAsia="pl-PL"/>
        </w:rPr>
        <w:tab/>
        <w:t>Niweleta - wysokościowe i geometryczne rozwinięcie na płaszczyźnie pionowego przekroju w osi drogi lub obiektu mostowego.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1.4.22.</w:t>
      </w:r>
      <w:r w:rsidRPr="003B1DB9">
        <w:rPr>
          <w:rFonts w:ascii="Times New Roman" w:eastAsia="Times New Roman" w:hAnsi="Times New Roman"/>
          <w:color w:val="auto"/>
          <w:sz w:val="20"/>
          <w:szCs w:val="20"/>
          <w:lang w:eastAsia="pl-PL"/>
        </w:rPr>
        <w:tab/>
        <w:t>Obiekt mostowy - most, wiadukt, estakada, tunel, kładka dla pieszych i przepust.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1.4.23.</w:t>
      </w:r>
      <w:r w:rsidRPr="003B1DB9">
        <w:rPr>
          <w:rFonts w:ascii="Times New Roman" w:eastAsia="Times New Roman" w:hAnsi="Times New Roman"/>
          <w:color w:val="auto"/>
          <w:sz w:val="20"/>
          <w:szCs w:val="20"/>
          <w:lang w:eastAsia="pl-PL"/>
        </w:rPr>
        <w:tab/>
        <w:t>Objazd tymczasowy - droga specjalnie przygotowana i odpowiednio utrzymana do przeprowadzenia ruchu publicznego na okres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1.4.24.</w:t>
      </w:r>
      <w:r w:rsidRPr="003B1DB9">
        <w:rPr>
          <w:rFonts w:ascii="Times New Roman" w:eastAsia="Times New Roman" w:hAnsi="Times New Roman"/>
          <w:color w:val="auto"/>
          <w:sz w:val="20"/>
          <w:szCs w:val="20"/>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1.4.25.</w:t>
      </w:r>
      <w:r w:rsidRPr="003B1DB9">
        <w:rPr>
          <w:rFonts w:ascii="Times New Roman" w:eastAsia="Times New Roman" w:hAnsi="Times New Roman"/>
          <w:color w:val="auto"/>
          <w:sz w:val="20"/>
          <w:szCs w:val="20"/>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1.4.26.</w:t>
      </w:r>
      <w:r w:rsidRPr="003B1DB9">
        <w:rPr>
          <w:rFonts w:ascii="Times New Roman" w:eastAsia="Times New Roman" w:hAnsi="Times New Roman"/>
          <w:color w:val="auto"/>
          <w:sz w:val="20"/>
          <w:szCs w:val="20"/>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1.4.27.</w:t>
      </w:r>
      <w:r w:rsidRPr="003B1DB9">
        <w:rPr>
          <w:rFonts w:ascii="Times New Roman" w:eastAsia="Times New Roman" w:hAnsi="Times New Roman"/>
          <w:color w:val="auto"/>
          <w:sz w:val="20"/>
          <w:szCs w:val="20"/>
          <w:lang w:eastAsia="pl-PL"/>
        </w:rPr>
        <w:tab/>
        <w:t>Podłoże nawierzchni - grunt rodzimy lub nasypowy, leżący pod nawierzchnią do głębokości przemarzania.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1.4.28.</w:t>
      </w:r>
      <w:r w:rsidRPr="003B1DB9">
        <w:rPr>
          <w:rFonts w:ascii="Times New Roman" w:eastAsia="Times New Roman" w:hAnsi="Times New Roman"/>
          <w:color w:val="auto"/>
          <w:sz w:val="20"/>
          <w:szCs w:val="20"/>
          <w:lang w:eastAsia="pl-PL"/>
        </w:rPr>
        <w:tab/>
        <w:t>Podłoże ulepszone nawierzchni - górna warstwa podłoża, leżąca bezpośrednio pod nawierzchnią, ulepszona w celu umożliwienia przejęcia ruchu budowlanego i właściwego wykonania nawierzchni.</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1.4.29.</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Polecenie Inżyniera/Kierownika projektu - wszelkie polecenia przekazane Wykonawcy przez Inżyniera/Kierownika projektu, w formie pisemnej, dotyczące sposobu realizacji robót lub innych spraw związanych z prowadzeniem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1.4.30.</w:t>
      </w:r>
      <w:r w:rsidRPr="003B1DB9">
        <w:rPr>
          <w:rFonts w:ascii="Times New Roman" w:eastAsia="Times New Roman" w:hAnsi="Times New Roman"/>
          <w:color w:val="auto"/>
          <w:sz w:val="20"/>
          <w:szCs w:val="20"/>
          <w:lang w:eastAsia="pl-PL"/>
        </w:rPr>
        <w:tab/>
        <w:t>Projektant - uprawniona osoba prawna lub fizyczna będąca autorem dokumentacji projektowej.</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1.4.31.</w:t>
      </w: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Przedsięwzięcie budowlane - kompleksowa realizacja nowego połączenia drogowego lub całkowita modernizacja/przebudowa (zmiana parametrów geometrycznych trasy w planie i przekroju podłużnym) istniejącego połączenia.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1.4.32.</w:t>
      </w:r>
      <w:r w:rsidRPr="003B1DB9">
        <w:rPr>
          <w:rFonts w:ascii="Times New Roman" w:eastAsia="Times New Roman" w:hAnsi="Times New Roman"/>
          <w:color w:val="auto"/>
          <w:sz w:val="20"/>
          <w:szCs w:val="20"/>
          <w:lang w:eastAsia="pl-PL"/>
        </w:rPr>
        <w:tab/>
        <w:t>Przepust – budowla o przekroju poprzecznym zamkniętym, przeznaczona do przeprowadzenia cieku, szlaku wędrówek zwierząt dziko żyjących lub urządzeń technicznych przez korpus drogowy.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lastRenderedPageBreak/>
        <w:t>1.4.33.</w:t>
      </w:r>
      <w:r w:rsidRPr="003B1DB9">
        <w:rPr>
          <w:rFonts w:ascii="Times New Roman" w:eastAsia="Times New Roman" w:hAnsi="Times New Roman"/>
          <w:color w:val="auto"/>
          <w:sz w:val="20"/>
          <w:szCs w:val="20"/>
          <w:lang w:eastAsia="pl-PL"/>
        </w:rPr>
        <w:tab/>
        <w:t>Przeszkoda naturalna - element środowiska naturalnego, stanowiący utrudnienie w realizacji zadania budowlanego, na przykład dolina, bagno, rzeka, szlak wędrówek dzikich zwierząt itp.</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1.4.34.</w:t>
      </w:r>
      <w:r w:rsidRPr="003B1DB9">
        <w:rPr>
          <w:rFonts w:ascii="Times New Roman" w:eastAsia="Times New Roman" w:hAnsi="Times New Roman"/>
          <w:color w:val="auto"/>
          <w:sz w:val="20"/>
          <w:szCs w:val="20"/>
          <w:lang w:eastAsia="pl-PL"/>
        </w:rPr>
        <w:tab/>
        <w:t>Przeszkoda sztuczna - dzieło ludzkie, stanowiące utrudnienie w realizacji zadania budowlanego, na przykład droga, kolej, rurociąg, kanał, ciąg pieszy lub rowerowy itp.</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1.4.35.</w:t>
      </w:r>
      <w:r w:rsidRPr="003B1DB9">
        <w:rPr>
          <w:rFonts w:ascii="Times New Roman" w:eastAsia="Times New Roman" w:hAnsi="Times New Roman"/>
          <w:color w:val="auto"/>
          <w:sz w:val="20"/>
          <w:szCs w:val="20"/>
          <w:lang w:eastAsia="pl-PL"/>
        </w:rPr>
        <w:tab/>
        <w:t>Przetargowa dokumentacja projektowa - część dokumentacji projektowej, która wskazuje lokalizację, charakterystykę i wymiary obiektu będącego przedmiotem robót.</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1.4.36</w:t>
      </w:r>
      <w:r w:rsidRPr="003B1DB9">
        <w:rPr>
          <w:rFonts w:ascii="Times New Roman" w:eastAsia="Times New Roman" w:hAnsi="Times New Roman"/>
          <w:color w:val="auto"/>
          <w:sz w:val="20"/>
          <w:szCs w:val="20"/>
          <w:lang w:eastAsia="pl-PL"/>
        </w:rPr>
        <w:t>.</w:t>
      </w:r>
      <w:r w:rsidRPr="003B1DB9">
        <w:rPr>
          <w:rFonts w:ascii="Times New Roman" w:eastAsia="Times New Roman" w:hAnsi="Times New Roman"/>
          <w:color w:val="auto"/>
          <w:sz w:val="20"/>
          <w:szCs w:val="20"/>
          <w:lang w:eastAsia="pl-PL"/>
        </w:rPr>
        <w:tab/>
        <w:t>Przyczółek - skrajna podpora obiektu mostowego. Może składać się z pełnej ściany, słupów lub innych form konstrukcyjnych, np. skrzyń, komór.</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1.4.37.</w:t>
      </w:r>
      <w:r w:rsidRPr="003B1DB9">
        <w:rPr>
          <w:rFonts w:ascii="Times New Roman" w:eastAsia="Times New Roman" w:hAnsi="Times New Roman"/>
          <w:color w:val="auto"/>
          <w:sz w:val="20"/>
          <w:szCs w:val="20"/>
          <w:lang w:eastAsia="pl-PL"/>
        </w:rPr>
        <w:tab/>
        <w:t>Rekultywacja - roboty mające na celu uporządkowanie i przywrócenie pierwotnych funkcji terenom naruszonym w czasie realizacji zadania budowlanego.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1.4.38.</w:t>
      </w:r>
      <w:r w:rsidRPr="003B1DB9">
        <w:rPr>
          <w:rFonts w:ascii="Times New Roman" w:eastAsia="Times New Roman" w:hAnsi="Times New Roman"/>
          <w:color w:val="auto"/>
          <w:sz w:val="20"/>
          <w:szCs w:val="20"/>
          <w:lang w:eastAsia="pl-PL"/>
        </w:rPr>
        <w:tab/>
        <w:t>Rozpiętość teoretyczna - odległość między punktami podparcia (łożyskami), przęsła mostowego.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1.4.39.</w:t>
      </w:r>
      <w:r w:rsidRPr="003B1DB9">
        <w:rPr>
          <w:rFonts w:ascii="Times New Roman" w:eastAsia="Times New Roman" w:hAnsi="Times New Roman"/>
          <w:color w:val="auto"/>
          <w:sz w:val="20"/>
          <w:szCs w:val="20"/>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1.4.40.</w:t>
      </w:r>
      <w:r w:rsidRPr="003B1DB9">
        <w:rPr>
          <w:rFonts w:ascii="Times New Roman" w:eastAsia="Times New Roman" w:hAnsi="Times New Roman"/>
          <w:color w:val="auto"/>
          <w:sz w:val="20"/>
          <w:szCs w:val="20"/>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1.4.41.</w:t>
      </w:r>
      <w:r w:rsidRPr="003B1DB9">
        <w:rPr>
          <w:rFonts w:ascii="Times New Roman" w:eastAsia="Times New Roman" w:hAnsi="Times New Roman"/>
          <w:color w:val="auto"/>
          <w:sz w:val="20"/>
          <w:szCs w:val="20"/>
          <w:lang w:eastAsia="pl-PL"/>
        </w:rPr>
        <w:tab/>
        <w:t>Ślepy kosztorys - wykaz robót z podaniem ich ilości (przedmiarem) w kolejności technologicznej ich wykonania.</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1.4.42.</w:t>
      </w:r>
      <w:r w:rsidRPr="003B1DB9">
        <w:rPr>
          <w:rFonts w:ascii="Times New Roman" w:eastAsia="Times New Roman" w:hAnsi="Times New Roman"/>
          <w:color w:val="auto"/>
          <w:sz w:val="20"/>
          <w:szCs w:val="20"/>
          <w:lang w:eastAsia="pl-PL"/>
        </w:rPr>
        <w:tab/>
        <w:t>Teren budowy - teren udostępniony przez Zamawiającego dla wykonania na nim robót oraz inne miejsca wymienione w kontrakcie jako tworzące część terenu budowy.</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1.4.43.</w:t>
      </w:r>
      <w:r w:rsidRPr="003B1DB9">
        <w:rPr>
          <w:rFonts w:ascii="Times New Roman" w:eastAsia="Times New Roman" w:hAnsi="Times New Roman"/>
          <w:color w:val="auto"/>
          <w:sz w:val="20"/>
          <w:szCs w:val="20"/>
          <w:lang w:eastAsia="pl-PL"/>
        </w:rPr>
        <w:tab/>
        <w:t>Tunel - obiekt zagłębiony poniżej poziomu terenu dla zapewnienia komunikacji drogowej i ruchu pieszego.</w:t>
      </w:r>
    </w:p>
    <w:p w:rsidR="007922CC" w:rsidRPr="003B1DB9" w:rsidRDefault="007922CC" w:rsidP="007922CC">
      <w:pPr>
        <w:tabs>
          <w:tab w:val="left" w:pos="624"/>
        </w:tabs>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1.4.44.</w:t>
      </w:r>
      <w:r w:rsidRPr="003B1DB9">
        <w:rPr>
          <w:rFonts w:ascii="Times New Roman" w:eastAsia="Times New Roman" w:hAnsi="Times New Roman"/>
          <w:color w:val="auto"/>
          <w:sz w:val="20"/>
          <w:szCs w:val="20"/>
          <w:lang w:eastAsia="pl-PL"/>
        </w:rPr>
        <w:tab/>
        <w:t>Wiadukt - obiekt zbudowany nad linią kolejową lub inną drogą dla bezkolizyjnego zapewnienia komunikacji drogowej i ruchu pieszego.</w:t>
      </w:r>
    </w:p>
    <w:p w:rsidR="007922CC" w:rsidRPr="003B1DB9" w:rsidRDefault="007922CC" w:rsidP="007922CC">
      <w:pPr>
        <w:tabs>
          <w:tab w:val="left" w:pos="624"/>
        </w:tabs>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1.4.45.</w:t>
      </w:r>
      <w:r w:rsidRPr="003B1DB9">
        <w:rPr>
          <w:rFonts w:ascii="Times New Roman" w:eastAsia="Times New Roman" w:hAnsi="Times New Roman"/>
          <w:color w:val="auto"/>
          <w:sz w:val="20"/>
          <w:szCs w:val="20"/>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1.5. Ogólne wymagania dotyczące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w:t>
      </w:r>
      <w:r w:rsidRPr="003B1DB9">
        <w:rPr>
          <w:rFonts w:ascii="Times New Roman" w:eastAsia="Times New Roman" w:hAnsi="Times New Roman"/>
          <w:color w:val="auto"/>
          <w:sz w:val="20"/>
          <w:szCs w:val="20"/>
          <w:lang w:eastAsia="pl-PL"/>
        </w:rPr>
        <w:t xml:space="preserve"> Przekazanie terenu budowy</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Zamawiający w terminie określonym w dokumentach kontraktowych przekaże Wykonawcy teren budowy wraz ze wszystkimi wymaganymi uzgodnieniami prawnymi i administracyjnymi, lokalizację                             i współrzędne punktów głównych trasy </w:t>
      </w:r>
      <w:r w:rsidRPr="003B1DB9">
        <w:rPr>
          <w:rFonts w:ascii="Times New Roman" w:eastAsia="Times New Roman" w:hAnsi="Times New Roman"/>
          <w:color w:val="auto"/>
          <w:sz w:val="20"/>
          <w:szCs w:val="20"/>
          <w:lang w:eastAsia="pl-PL"/>
        </w:rPr>
        <w:lastRenderedPageBreak/>
        <w:t>oraz reperów, dziennik budowy oraz dwa egzemplarze dokumentacji projektowej i dwa komplety SST.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Na Wykonawcy spoczywa odpowiedzialność za ochronę przekazanych mu punktów pomiarowych do chwili odbioru ostatecznego robót. Uszkodzone lub zniszczone znaki geodezyjne Wykonawca odtworzy i utrwali na własny koszt.</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1.5.2.</w:t>
      </w:r>
      <w:r w:rsidRPr="003B1DB9">
        <w:rPr>
          <w:rFonts w:ascii="Times New Roman" w:eastAsia="Times New Roman" w:hAnsi="Times New Roman"/>
          <w:color w:val="auto"/>
          <w:sz w:val="20"/>
          <w:szCs w:val="20"/>
          <w:lang w:eastAsia="pl-PL"/>
        </w:rPr>
        <w:t xml:space="preserve"> Dokumentacja projektowa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Dokumentacja projektowa będzie zawierać rysunki, obliczenia i dokumenty, zgodne z wykazem podanym w szczegółowych warunkach umowy, uwzględniającym podział na dokumentację projektową:</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Zamawiającego; wykaz pozycji, które stanowią przetargową dokumentację projektową oraz projektową dokumentację wykonawczą (techniczną) i zostaną przekazane Wykonawcy,</w:t>
      </w:r>
    </w:p>
    <w:p w:rsidR="007922CC" w:rsidRPr="003B1DB9" w:rsidRDefault="007922CC" w:rsidP="007922CC">
      <w:pPr>
        <w:numPr>
          <w:ilvl w:val="0"/>
          <w:numId w:val="2"/>
        </w:numPr>
        <w:overflowPunct w:val="0"/>
        <w:autoSpaceDE w:val="0"/>
        <w:autoSpaceDN w:val="0"/>
        <w:adjustRightInd w:val="0"/>
        <w:spacing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Wykonawcy; wykaz zawierający spis dokumentacji projektowej, którą Wykonawca opracuje w ramach ceny kontraktowej.</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1.5.3.</w:t>
      </w:r>
      <w:r w:rsidRPr="003B1DB9">
        <w:rPr>
          <w:rFonts w:ascii="Times New Roman" w:eastAsia="Times New Roman" w:hAnsi="Times New Roman"/>
          <w:color w:val="auto"/>
          <w:sz w:val="20"/>
          <w:szCs w:val="20"/>
          <w:lang w:eastAsia="pl-PL"/>
        </w:rPr>
        <w:t xml:space="preserve"> Zgodność robót z dokumentacją projektową i SST</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rozbieżności w ustaleniach poszczególnych dokumentów obowiązuje kolejność ich ważności wymieniona w „Kontraktowych warunkach ogólnych” („Ogólnych warunkach umowy”).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nie może wykorzystywać błędów lub opuszczeń w dokumentach kontraktowych, a o ich wykryciu winien natychmiast powiadomić Inżyniera/Kierownika projektu, który podejmie decyzję                                      o wprowadzeniu odpowiednich zmian i poprawek.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rozbieżności, wymiary podane na piśmie są ważniejsze od wymiarów określonych na podstawie odczytu ze skali rysunku.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wykonane roboty i dostarczone materiały będą zgodne z dokumentacją projektową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1.5.4.</w:t>
      </w:r>
      <w:r w:rsidRPr="003B1DB9">
        <w:rPr>
          <w:rFonts w:ascii="Times New Roman" w:eastAsia="Times New Roman" w:hAnsi="Times New Roman"/>
          <w:color w:val="auto"/>
          <w:sz w:val="20"/>
          <w:szCs w:val="20"/>
          <w:lang w:eastAsia="pl-PL"/>
        </w:rPr>
        <w:t xml:space="preserve"> Zabezpieczenie terenu budowy</w:t>
      </w:r>
    </w:p>
    <w:p w:rsidR="007922CC" w:rsidRPr="003B1DB9" w:rsidRDefault="007922CC" w:rsidP="007922CC">
      <w:pPr>
        <w:keepNext/>
        <w:numPr>
          <w:ilvl w:val="0"/>
          <w:numId w:val="3"/>
        </w:numPr>
        <w:overflowPunct w:val="0"/>
        <w:autoSpaceDE w:val="0"/>
        <w:autoSpaceDN w:val="0"/>
        <w:adjustRightInd w:val="0"/>
        <w:spacing w:before="60"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Roboty modernizacyjne/ przebudowa i remontowe („pod   ruchem”)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czasie wykonywania robót Wykonawca dostarczy, zainstaluje i będzie obsługiwał wszystkie tymczasowe urządzenia zabezpieczające takie jak: zapory, światła ostrzegawcze, sygnały, itp., zapewniając                    w ten sposób bezpieczeństwo pojazdów i pieszych.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zapewni stałe warunki widoczności w dzień i w nocy tych zapór i znaków, dla których jest to nieodzowne ze względów bezpieczeństwa.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znaki, zapory i inne urządzenia zabezpieczające będą 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zabezpieczenia terenu budowy nie podlega odrębnej zapłacie i przyjmuje się, że jest włączony                w cenę kontraktową.</w:t>
      </w:r>
    </w:p>
    <w:p w:rsidR="007922CC" w:rsidRPr="003B1DB9" w:rsidRDefault="007922CC" w:rsidP="007922CC">
      <w:pPr>
        <w:numPr>
          <w:ilvl w:val="0"/>
          <w:numId w:val="4"/>
        </w:numPr>
        <w:overflowPunct w:val="0"/>
        <w:autoSpaceDE w:val="0"/>
        <w:autoSpaceDN w:val="0"/>
        <w:adjustRightInd w:val="0"/>
        <w:spacing w:before="60" w:after="6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Roboty o charakterze inwestycyjnym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zabezpieczenia terenu budowy w okresie trwania realizacji kontraktu aż do zakończenia i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zainstaluje i będzie utrzymywać tymczasowe urządzenia zabezpieczające,                     w tym: ogrodzenia, poręcze, oświetlenie, sygnały i znaki ostrzegawcze oraz  wszelkie inne środki niezbędne                    do ochrony robót, wygody społeczności i innych.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miejscach przylegających do dróg otwartych dla ruchu, Wykonawca ogrodzi lub wyraźnie oznakuje teren budowy, w sposób uzgodniony z Inżynierem/Kierownikiem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Wjazdy i wyjazdy z terenu budowy przeznaczone dla pojazdów i maszyn pracujących przy realizacji robót, Wykonawca odpowiednio oznakuje w sposób uzgodniony z Inżynierem/Kierownikiem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zabezpieczenia terenu budowy nie podlega odrębnej zapłacie i przyjmuje się, że jest włączony                   w cenę kontraktową.</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1.5.5.</w:t>
      </w:r>
      <w:r w:rsidRPr="003B1DB9">
        <w:rPr>
          <w:rFonts w:ascii="Times New Roman" w:eastAsia="Times New Roman" w:hAnsi="Times New Roman"/>
          <w:color w:val="auto"/>
          <w:sz w:val="20"/>
          <w:szCs w:val="20"/>
          <w:lang w:eastAsia="pl-PL"/>
        </w:rPr>
        <w:t xml:space="preserve"> Ochrona środowiska w czasie wykonywania robót</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ma obowiązek znać i stosować w czasie prowadzenia robót wszelkie przepisy dotyczące ochrony środowiska naturalnego.</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okresie trwania budowy i wykańczania robót Wykonawca będzie:</w:t>
      </w:r>
    </w:p>
    <w:p w:rsidR="007922CC" w:rsidRPr="003B1DB9" w:rsidRDefault="007922CC" w:rsidP="007922CC">
      <w:pPr>
        <w:numPr>
          <w:ilvl w:val="0"/>
          <w:numId w:val="5"/>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utrzymywać teren budowy i wykopy w stanie bez wody stojącej,</w:t>
      </w:r>
    </w:p>
    <w:p w:rsidR="007922CC" w:rsidRPr="003B1DB9" w:rsidRDefault="007922CC" w:rsidP="007922CC">
      <w:pPr>
        <w:numPr>
          <w:ilvl w:val="0"/>
          <w:numId w:val="5"/>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7922CC" w:rsidRPr="003B1DB9" w:rsidRDefault="007922CC" w:rsidP="007922CC">
      <w:pPr>
        <w:overflowPunct w:val="0"/>
        <w:autoSpaceDE w:val="0"/>
        <w:autoSpaceDN w:val="0"/>
        <w:adjustRightInd w:val="0"/>
        <w:spacing w:after="0" w:line="240" w:lineRule="auto"/>
        <w:ind w:left="283" w:firstLine="426"/>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Stosując się do tych wymagań będzie miał szczególny wzgląd na:</w:t>
      </w:r>
    </w:p>
    <w:p w:rsidR="007922CC" w:rsidRPr="003B1DB9" w:rsidRDefault="007922CC" w:rsidP="007922CC">
      <w:pPr>
        <w:numPr>
          <w:ilvl w:val="0"/>
          <w:numId w:val="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lokalizację baz, warsztatów, magazynów, składowisk, ukopów i dróg dojazdowych,</w:t>
      </w:r>
    </w:p>
    <w:p w:rsidR="007922CC" w:rsidRPr="003B1DB9" w:rsidRDefault="007922CC" w:rsidP="007922CC">
      <w:pPr>
        <w:numPr>
          <w:ilvl w:val="0"/>
          <w:numId w:val="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środki ostrożności i zabezpieczenia przed:</w:t>
      </w:r>
    </w:p>
    <w:p w:rsidR="007922CC" w:rsidRPr="003B1DB9" w:rsidRDefault="007922CC" w:rsidP="007922CC">
      <w:pPr>
        <w:numPr>
          <w:ilvl w:val="0"/>
          <w:numId w:val="7"/>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zanieczyszczeniem zbiorników i cieków wodnych pyłami lub substancjami toksycznymi,</w:t>
      </w:r>
    </w:p>
    <w:p w:rsidR="007922CC" w:rsidRPr="003B1DB9" w:rsidRDefault="007922CC" w:rsidP="007922CC">
      <w:pPr>
        <w:numPr>
          <w:ilvl w:val="0"/>
          <w:numId w:val="7"/>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zanieczyszczeniem powietrza pyłami i gazami,</w:t>
      </w:r>
    </w:p>
    <w:p w:rsidR="007922CC" w:rsidRPr="003B1DB9" w:rsidRDefault="007922CC" w:rsidP="007922CC">
      <w:pPr>
        <w:numPr>
          <w:ilvl w:val="0"/>
          <w:numId w:val="7"/>
        </w:numPr>
        <w:overflowPunct w:val="0"/>
        <w:autoSpaceDE w:val="0"/>
        <w:autoSpaceDN w:val="0"/>
        <w:adjustRightInd w:val="0"/>
        <w:spacing w:after="60" w:line="240" w:lineRule="auto"/>
        <w:ind w:left="568"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możliwością powstania pożaru.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1.5.6.</w:t>
      </w:r>
      <w:r w:rsidRPr="003B1DB9">
        <w:rPr>
          <w:rFonts w:ascii="Times New Roman" w:eastAsia="Times New Roman" w:hAnsi="Times New Roman"/>
          <w:color w:val="auto"/>
          <w:sz w:val="20"/>
          <w:szCs w:val="20"/>
          <w:lang w:eastAsia="pl-PL"/>
        </w:rPr>
        <w:t xml:space="preserve"> Ochrona przeciwpożarowa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przestrzegać przepisy ochrony przeciwpożarowej.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utrzymywać, wymagany na podstawie odpowiednich przepisów sprawny sprzęt przeciwpożarowy, na terenie baz produkcyjnych, w pomieszczeniach biurowych, mieszkalnych, magazynach oraz w maszynach i pojazdach.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łatwopalne będą składowane w sposób zgodny z odpowiednimi przepisami i zabezpieczone przed dostępem osób trzecich.</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odpowiedzialny za wszelkie straty spowodowane pożarem wywołanym jako rezultat realizacji robót albo przez personel Wykonawcy.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1.5.7.</w:t>
      </w:r>
      <w:r w:rsidRPr="003B1DB9">
        <w:rPr>
          <w:rFonts w:ascii="Times New Roman" w:eastAsia="Times New Roman" w:hAnsi="Times New Roman"/>
          <w:color w:val="auto"/>
          <w:sz w:val="20"/>
          <w:szCs w:val="20"/>
          <w:lang w:eastAsia="pl-PL"/>
        </w:rPr>
        <w:t xml:space="preserve"> Materiały szkodliwe dla otoczenia</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które w sposób trwały są szkodliwe dla otoczenia, nie będą dopuszczone do użycia.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Nie dopuszcza się użycia materiałów wywołujących szkodliwe promieniowanie o stężeniu większym od dopuszczalnego, określonego odpowiednimi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Wszelkie materiały odpadowe użyte do robót będą miały aprobatę techniczną wydaną przez uprawnioną jednostkę, jednoznacznie określającą brak szkodliwego oddziaływania tych materiałów na środowisko.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Wykonawca użył materiałów szkodliwych dla otoczenia zgodnie ze specyfikacjami, a ich użycie spowodowało jakiekolwiek zagrożenie środowiska, to konsekwencje tego poniesie Zamawiający.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1.5.8.</w:t>
      </w:r>
      <w:r w:rsidRPr="003B1DB9">
        <w:rPr>
          <w:rFonts w:ascii="Times New Roman" w:eastAsia="Times New Roman" w:hAnsi="Times New Roman"/>
          <w:color w:val="auto"/>
          <w:sz w:val="20"/>
          <w:szCs w:val="20"/>
          <w:lang w:eastAsia="pl-PL"/>
        </w:rPr>
        <w:t xml:space="preserve"> Ochrona własności publicznej i prywatnej</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1.5.9.</w:t>
      </w:r>
      <w:r w:rsidRPr="003B1DB9">
        <w:rPr>
          <w:rFonts w:ascii="Times New Roman" w:eastAsia="Times New Roman" w:hAnsi="Times New Roman"/>
          <w:color w:val="auto"/>
          <w:sz w:val="20"/>
          <w:szCs w:val="20"/>
          <w:lang w:eastAsia="pl-PL"/>
        </w:rPr>
        <w:t xml:space="preserve"> Ograniczenie obciążeń osi pojazdów</w:t>
      </w:r>
    </w:p>
    <w:p w:rsidR="007922CC" w:rsidRPr="003B1DB9" w:rsidRDefault="007922CC" w:rsidP="007922CC">
      <w:pPr>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w:t>
      </w:r>
    </w:p>
    <w:p w:rsidR="007922CC" w:rsidRPr="003B1DB9" w:rsidRDefault="007922CC" w:rsidP="007922CC">
      <w:pPr>
        <w:overflowPunct w:val="0"/>
        <w:autoSpaceDE w:val="0"/>
        <w:autoSpaceDN w:val="0"/>
        <w:adjustRightInd w:val="0"/>
        <w:spacing w:before="60"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1.5.10.</w:t>
      </w:r>
      <w:r w:rsidRPr="003B1DB9">
        <w:rPr>
          <w:rFonts w:ascii="Times New Roman" w:eastAsia="Times New Roman" w:hAnsi="Times New Roman"/>
          <w:color w:val="auto"/>
          <w:sz w:val="20"/>
          <w:szCs w:val="20"/>
          <w:lang w:eastAsia="pl-PL"/>
        </w:rPr>
        <w:t xml:space="preserve"> Bezpieczeństwo i higiena pracy</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Podczas realizacji robót Wykonawca będzie przestrzegać przepisów dotyczących bezpieczeństwa                     i higieny pracy.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szczególności Wykonawca ma obowiązek zadbać, aby personel nie wykonywał pracy w warunkach niebezpiecznych, szkodliwych dla zdrowia oraz nie spełniających odpowiednich wymagań sanitarnych.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zapewni i będzie utrzymywał wszelkie urządzenia zabezpieczające, socjalne oraz sprzęt                i odpowiednią odzież dla ochrony życia i zdrowia osób zatrudnionych na budowie oraz dla zapewnienia bezpieczeństwa publicznego.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Uznaje się, że wszelkie koszty związane z wypełnieniem wymagań określonych powyżej nie podlegają odrębnej zapłacie i są uwzględnione w cenie kontraktowej.</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1.5.11.</w:t>
      </w:r>
      <w:r w:rsidRPr="003B1DB9">
        <w:rPr>
          <w:rFonts w:ascii="Times New Roman" w:eastAsia="Times New Roman" w:hAnsi="Times New Roman"/>
          <w:color w:val="auto"/>
          <w:sz w:val="20"/>
          <w:szCs w:val="20"/>
          <w:lang w:eastAsia="pl-PL"/>
        </w:rPr>
        <w:t xml:space="preserve"> Ochrona i utrzymanie robót</w:t>
      </w:r>
    </w:p>
    <w:p w:rsidR="007922CC" w:rsidRPr="003B1DB9" w:rsidRDefault="007922CC" w:rsidP="007922CC">
      <w:pPr>
        <w:keepNext/>
        <w:overflowPunct w:val="0"/>
        <w:autoSpaceDE w:val="0"/>
        <w:autoSpaceDN w:val="0"/>
        <w:adjustRightInd w:val="0"/>
        <w:spacing w:before="60" w:after="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r>
      <w:bookmarkStart w:id="5" w:name="_Toc412518567"/>
      <w:r w:rsidRPr="003B1DB9">
        <w:rPr>
          <w:rFonts w:ascii="Times New Roman" w:eastAsia="Times New Roman" w:hAnsi="Times New Roman"/>
          <w:color w:val="auto"/>
          <w:sz w:val="20"/>
          <w:szCs w:val="20"/>
          <w:lang w:eastAsia="pl-PL"/>
        </w:rPr>
        <w:t>Wykonawca będzie odpowiadał za ochronę robót i za wszelkie materiały i urządzenia używane do robót od daty rozpoczęcia do daty wydania potwierdzenia zakończenia robót przez Inżyniera/Kierownika projektu.</w:t>
      </w:r>
      <w:bookmarkEnd w:id="5"/>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utrzymywać roboty do czasu odbioru ostatecznego. Utrzymanie powinno być prowadzone w taki sposób, aby budowla drogowa lub jej elementy były w zadowalającym stanie przez cały czas, do momentu odbioru ostatecznego.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Wykonawca w jakimkolwiek czasie zaniedba utrzymanie, to na polecenie Inżyniera/Kierownika projektu powinien rozpocząć roboty utrzymaniowe nie później niż w 24 godziny po otrzymaniu tego polecenia.</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1.5.12.</w:t>
      </w:r>
      <w:r w:rsidRPr="003B1DB9">
        <w:rPr>
          <w:rFonts w:ascii="Times New Roman" w:eastAsia="Times New Roman" w:hAnsi="Times New Roman"/>
          <w:color w:val="auto"/>
          <w:sz w:val="20"/>
          <w:szCs w:val="20"/>
          <w:lang w:eastAsia="pl-PL"/>
        </w:rPr>
        <w:t xml:space="preserve"> Stosowanie się do prawa i innych przepisów</w:t>
      </w:r>
    </w:p>
    <w:p w:rsidR="007922CC" w:rsidRPr="003B1DB9" w:rsidRDefault="007922CC" w:rsidP="007922CC">
      <w:pPr>
        <w:overflowPunct w:val="0"/>
        <w:autoSpaceDE w:val="0"/>
        <w:autoSpaceDN w:val="0"/>
        <w:adjustRightInd w:val="0"/>
        <w:spacing w:before="60"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 xml:space="preserve">1.5.13. </w:t>
      </w:r>
      <w:r w:rsidRPr="003B1DB9">
        <w:rPr>
          <w:rFonts w:ascii="Times New Roman" w:eastAsia="Times New Roman" w:hAnsi="Times New Roman"/>
          <w:color w:val="auto"/>
          <w:sz w:val="20"/>
          <w:szCs w:val="20"/>
          <w:lang w:eastAsia="pl-PL"/>
        </w:rPr>
        <w:t>Równoważność norm i zbiorów przepisów prawnych</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1.5.14.</w:t>
      </w:r>
      <w:r w:rsidRPr="003B1DB9">
        <w:rPr>
          <w:rFonts w:ascii="Times New Roman" w:eastAsia="Times New Roman" w:hAnsi="Times New Roman"/>
          <w:color w:val="auto"/>
          <w:sz w:val="20"/>
          <w:szCs w:val="20"/>
          <w:lang w:eastAsia="pl-PL"/>
        </w:rPr>
        <w:t xml:space="preserve"> Wykopaliska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Inżynier/Kierownik projektu po uzgodnieniu z Zamawiającym i Wykonawcą ustali wydłużenie czasu wykonania robót i/lub wysokość kwoty, o którą należy zwiększyć cenę kontraktową.</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1.6. Zaplecze Zamawiającego (</w:t>
      </w:r>
      <w:r w:rsidRPr="003B1DB9">
        <w:rPr>
          <w:rFonts w:ascii="Times New Roman" w:eastAsia="Times New Roman" w:hAnsi="Times New Roman"/>
          <w:color w:val="auto"/>
          <w:sz w:val="20"/>
          <w:szCs w:val="20"/>
          <w:lang w:eastAsia="pl-PL"/>
        </w:rPr>
        <w:t>o ile warunki kontraktu przewidują realizację</w:t>
      </w:r>
      <w:r w:rsidRPr="003B1DB9">
        <w:rPr>
          <w:rFonts w:ascii="Times New Roman" w:eastAsia="Times New Roman" w:hAnsi="Times New Roman"/>
          <w:b/>
          <w:color w:val="auto"/>
          <w:sz w:val="20"/>
          <w:szCs w:val="20"/>
          <w:lang w:eastAsia="pl-PL"/>
        </w:rPr>
        <w: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ab/>
      </w:r>
      <w:r w:rsidRPr="003B1DB9">
        <w:rPr>
          <w:rFonts w:ascii="Times New Roman" w:eastAsia="Times New Roman" w:hAnsi="Times New Roman"/>
          <w:color w:val="auto"/>
          <w:sz w:val="20"/>
          <w:szCs w:val="20"/>
          <w:lang w:eastAsia="pl-PL"/>
        </w:rPr>
        <w:t>Wykonawca zobowiązany jest zabezpieczyć Zamawiającemu, pomieszczenia biurowe, sprzęt, transport oraz inne urządzenia towarzyszące, zgodnie z wymaganiami podanymi w D-M-00.00.01 „Zaplecze Zamawiającego”.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6" w:name="_Toc9229974"/>
      <w:bookmarkStart w:id="7" w:name="_Toc6881280"/>
      <w:bookmarkStart w:id="8" w:name="_Toc416830699"/>
      <w:r w:rsidRPr="003B1DB9">
        <w:rPr>
          <w:rFonts w:ascii="Times New Roman" w:eastAsia="Times New Roman" w:hAnsi="Times New Roman"/>
          <w:b/>
          <w:caps/>
          <w:color w:val="auto"/>
          <w:kern w:val="28"/>
          <w:sz w:val="20"/>
          <w:szCs w:val="20"/>
          <w:lang w:eastAsia="pl-PL"/>
        </w:rPr>
        <w:t>2. MATERIAŁY</w:t>
      </w:r>
      <w:bookmarkEnd w:id="6"/>
      <w:bookmarkEnd w:id="7"/>
      <w:bookmarkEnd w:id="8"/>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2.1. Źródła uzyskania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Zatwierdzenie partii materiałów z danego źródła nie oznacza automatycznie, że wszelkie materiały                     z danego źródła uzyskają zatwierdzenie.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zobowiązany jest do prowadzenia badań w celu wykazania, że materiały uzyskane               z dopuszczonego źródła w sposób ciągły spełniają wymagania SST w czasie realizacji robót.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2.2. Pozyskiwanie materiałów miejscowych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ponosi odpowiedzialność za spełnienie wymagań ilościowych i jakościowych materiałów pochodzących ze źródeł miejscowych.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ponosi wszystkie koszty, z tytułu wydobycia materiałów, dzierżawy i inne jakie okażą się potrzebne w związku  z dostarczeniem materiałów do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Humus i nadkład czasowo zdjęte z terenu wykopów, dokopów i miejsc pozyskania materiałów miejscowych będą formowane w hałdy i wykorzystane przy zasypce i rekultywacji terenu po ukończeniu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odpowiednie materiały pozyskane z wykopów na terenie budowy lub z innych miejsc wskazanych w dokumentach umowy będą wykorzystane do robót lub odwiezione na odkład odpowiednio do wymagań umowy lub wskazań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nie będzie prowadzić żadnych wykopów w obrębie terenu budowy poza tymi, które zostały wyszczególnione w dokumentach umowy, chyba, że uzyska na to pisemną zgodę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Eksploatacja źródeł materiałów będzie zgodna z wszelkimi regulacjami prawnymi obowiązującymi na danym obszarze.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2.3. Materiały nie odpowiadające wymaganiom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Każdy rodzaj robót, w którym znajdują się nie zbadane i nie zaakceptowane materiały, Wykonawca wykonuje na własne ryzyko, licząc się z jego nieprzyjęciem, usunięciem  i niezapłaceniem</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2.4. Wariantowe stosowanie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2.5. Przechowywanie i składowanie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zapewni, aby tymczasowo składowane materiały, do czasu gdy będą one użyte do robót, były zabezpieczone przed zanieczyszczeniami, zachowały swoją jakość i właściwości i były dostępne do kontroli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2.6. Inspekcja wytwórni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Wytwórnie materiałów mogą być okresowo kontrolowane przez Inżyniera/Kierownika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Inżynier/Kierownik projektu będzie przeprowadzał inspekcję wytwórni, muszą być spełnione następujące warunki:</w:t>
      </w:r>
    </w:p>
    <w:p w:rsidR="007922CC" w:rsidRPr="003B1DB9" w:rsidRDefault="007922CC" w:rsidP="007922CC">
      <w:pPr>
        <w:numPr>
          <w:ilvl w:val="0"/>
          <w:numId w:val="8"/>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Inżynier/Kierownik projektu będzie miał zapewnioną współpracę i pomoc Wykonawcy oraz producenta materiałów w czasie przeprowadzania inspekcji,</w:t>
      </w:r>
    </w:p>
    <w:p w:rsidR="007922CC" w:rsidRPr="003B1DB9" w:rsidRDefault="007922CC" w:rsidP="007922CC">
      <w:pPr>
        <w:numPr>
          <w:ilvl w:val="0"/>
          <w:numId w:val="8"/>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Inżynier/Kierownik projektu będzie miał wolny dostęp, w dowolnym czasie, do tych części wytwórni, gdzie odbywa się produkcja materiałów przeznaczonych do realizacji robót,</w:t>
      </w:r>
    </w:p>
    <w:p w:rsidR="007922CC" w:rsidRPr="003B1DB9" w:rsidRDefault="007922CC" w:rsidP="007922CC">
      <w:pPr>
        <w:numPr>
          <w:ilvl w:val="0"/>
          <w:numId w:val="8"/>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Jeżeli produkcja odbywa się w miejscu nie należącym do Wykonawcy, Wykonawca uzyska dla Inżyniera/Kierownika projektu zezwolenie dla przeprowadzenia inspekcji i badań w tych miejscach.</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9" w:name="_Toc9229975"/>
      <w:bookmarkStart w:id="10" w:name="_Toc6881281"/>
      <w:bookmarkStart w:id="11" w:name="_Toc416830700"/>
      <w:r w:rsidRPr="003B1DB9">
        <w:rPr>
          <w:rFonts w:ascii="Times New Roman" w:eastAsia="Times New Roman" w:hAnsi="Times New Roman"/>
          <w:b/>
          <w:caps/>
          <w:color w:val="auto"/>
          <w:kern w:val="28"/>
          <w:sz w:val="20"/>
          <w:szCs w:val="20"/>
          <w:lang w:eastAsia="pl-PL"/>
        </w:rPr>
        <w:t>3. sprzęt</w:t>
      </w:r>
      <w:bookmarkEnd w:id="9"/>
      <w:bookmarkEnd w:id="10"/>
      <w:bookmarkEnd w:id="11"/>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Liczba i wydajność sprzętu powinny gwarantować przeprowadzenie robót, zgodnie z zasadami określonymi w dokumentacji projektowej, SST i wskazaniach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Sprzęt będący własnością Wykonawcy lub wynajęty do wykonania robót ma być utrzymywany                         w dobrym stanie i gotowości do pracy. Powinien być zgodny z normami ochrony środowiska i przepisami dotyczącymi jego użytkowania.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Inżynierowi/Kierownikowi projektu kopie dokumentów potwierdzających dopuszczenie sprzętu do użytkowania i badań okresowych, tam gdzie jest to wymagane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konserwować sprzęt jak również naprawiać lub wymieniać sprzęt niesprawny.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Jakikolwiek sprzęt, maszyny, urządzenia i narzędzia nie gwarantujące zachowania warunków umowy, zostaną przez Inżyniera/Kierownika projektu zdyskwalifikowane i nie dopuszczone do robót.</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2" w:name="_Toc9229976"/>
      <w:bookmarkStart w:id="13" w:name="_Toc6881282"/>
      <w:bookmarkStart w:id="14" w:name="_Toc416830701"/>
      <w:r w:rsidRPr="003B1DB9">
        <w:rPr>
          <w:rFonts w:ascii="Times New Roman" w:eastAsia="Times New Roman" w:hAnsi="Times New Roman"/>
          <w:b/>
          <w:caps/>
          <w:color w:val="auto"/>
          <w:kern w:val="28"/>
          <w:sz w:val="20"/>
          <w:szCs w:val="20"/>
          <w:lang w:eastAsia="pl-PL"/>
        </w:rPr>
        <w:t>4. transport</w:t>
      </w:r>
      <w:bookmarkEnd w:id="12"/>
      <w:bookmarkEnd w:id="13"/>
      <w:bookmarkEnd w:id="14"/>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zobowiązany do stosowania jedynie takich środków transportu, które nie wpłyną niekorzystnie na jakość wykonywanych robót i właściwości przewożonych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Liczba środków transportu powinna zapewniać prowadzenie robót zgodnie z zasadami określonymi w dokumentacji projektowej, SST i wskazaniach Inżyniera/Kierownika projektu, w terminie przewidzianym umową.</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usuwać na bieżąco, na własny koszt, wszelkie zanieczyszczenia, uszkodzenia spowodowane jego pojazdami na drogach publicznych oraz dojazdach do terenu budowy.</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5" w:name="_Toc9229977"/>
      <w:bookmarkStart w:id="16" w:name="_Toc6881283"/>
      <w:bookmarkStart w:id="17" w:name="_Toc416830702"/>
      <w:r w:rsidRPr="003B1DB9">
        <w:rPr>
          <w:rFonts w:ascii="Times New Roman" w:eastAsia="Times New Roman" w:hAnsi="Times New Roman"/>
          <w:b/>
          <w:caps/>
          <w:color w:val="auto"/>
          <w:kern w:val="28"/>
          <w:sz w:val="20"/>
          <w:szCs w:val="20"/>
          <w:lang w:eastAsia="pl-PL"/>
        </w:rPr>
        <w:t>5. wykonanie robót</w:t>
      </w:r>
      <w:bookmarkEnd w:id="15"/>
      <w:bookmarkEnd w:id="16"/>
      <w:bookmarkEnd w:id="17"/>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stosowane metody wykonywania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dokładne wytyczenie w planie i wyznaczenie wysokości wszystkich elementów robót zgodnie z wymiarami i rzędnymi określonymi w dokumentacji projektowej lub przekazanymi na piśmie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Błędy popełnione przez Wykonawcę w wytyczeniu i wyznaczaniu robót zostaną, usunięte przez Wykonawcę na własny koszt, z wyjątkiem, kiedy dany błąd okaże się skutkiem błędu zawartego w danych dostarczonych Wykonawcy na piśmie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Sprawdzenie wytyczenia robót lub wyznaczenia wysokości przez Inżyniera/Kierownika projektu nie zwalnia Wykonawcy od odpowiedzialności za ich dokładność.</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Polecenia Inżyniera/Kierownika projektu powinny być wykonywane przez Wykonawcę w czasie określonym przez Inżyniera/Kierownika projektu, pod groźbą zatrzymania robót. Skutki finansowe z tego tytułu poniesie Wykonawca.</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18" w:name="_Toc9229978"/>
      <w:bookmarkStart w:id="19" w:name="_Toc6881284"/>
      <w:bookmarkStart w:id="20" w:name="_Toc416830703"/>
      <w:r w:rsidRPr="003B1DB9">
        <w:rPr>
          <w:rFonts w:ascii="Times New Roman" w:eastAsia="Times New Roman" w:hAnsi="Times New Roman"/>
          <w:b/>
          <w:caps/>
          <w:color w:val="auto"/>
          <w:kern w:val="28"/>
          <w:sz w:val="20"/>
          <w:szCs w:val="20"/>
          <w:lang w:eastAsia="pl-PL"/>
        </w:rPr>
        <w:t>6. kontrola jakości robót</w:t>
      </w:r>
      <w:bookmarkEnd w:id="18"/>
      <w:bookmarkEnd w:id="19"/>
      <w:bookmarkEnd w:id="20"/>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 xml:space="preserve">6.1. Program zapewnienia jakości </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 xml:space="preserve">Wykonawca jest zobowiązany opracować i przedstawić do akceptacji Inżyniera/Kierownika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Program zapewnienia jakości powinien zawierać:</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 część ogólną opisującą:</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organizację wykonania robót, w tym terminy i sposób prowadzenia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organizację ruchu na budowie wraz z oznakowaniem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zapewnienia bhp.,</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zespołów roboczych, ich kwalifikacje i przygotowanie praktyczne,</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osób odpowiedzialnych za jakość i terminowość wykonania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system (sposób i procedurę) proponowanej kontroli i sterowania jakością wykonywanych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wyposażenie w sprzęt i urządzenia do pomiarów i kontroli (opis laboratorium własnego lub laboratorium, któremu Wykonawca zamierza zlecić prowadzenie badań),</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b) część szczegółową opisującą dla każdego asortymentu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wykaz maszyn i urządzeń stosowanych na budowie z ich parametrami technicznymi oraz wyposażeniem w mechanizmy do sterowania i urządzenia pomiarowo-kontrolne,</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rodzaje i ilość środków transportu oraz urządzeń do magazynowania i załadunku materiałów, spoiw, lepiszczy, kruszyw itp.,</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zabezpieczenia i ochrony ładunków przed utratą ich właściwości w czasie transportu,</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sposób postępowania z materiałami i robotami nie odpowiadającymi wymaganiom.</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6.2. Zasady kontroli jakości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Celem kontroli robót będzie takie sterowanie ich przygotowaniem i wykonaniem, aby osiągnąć założoną jakość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 zatwierdzeniem systemu kontroli Inżynier/Kierownik projektu może zażądać od Wykonawcy przeprowadzenia badań w celu zademonstrowania, że poziom ich wykonywania jest zadowalający.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przeprowadzać pomiary i badania materiałów oraz robót z częstotliwością zapewniającą stwierdzenie, że roboty wykonano zgodnie z wymaganiami zawartymi w dokumentacji projektowej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Minimalne wymagania co do zakresu badań i ich częstotliwość są określone w SST, normach                            i wytycznych. W przypadku, gdy nie zostały one tam określone, Inżynier/Kierownik projektu ustali jaki zakres kontroli jest konieczny, aby zapewnić wykonanie robót zgodnie z umową.</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mieć nieograniczony dostęp do pomieszczeń laboratoryjnych,                     w celu ich inspekcji.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koszty związane z organizowaniem i prowadzeniem badań materiałów ponosi Wykonawca.</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6.3. Pobieranie próbek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Próbki będą pobierane losowo. Zaleca się stosowanie statystycznych metod pobierania próbek, opartych na zasadzie, że wszystkie jednostkowe elementy produkcji mogą być z jednakowym prawdopodobieństwem wytypowane do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będzie mieć zapewnioną możliwość udziału w pobieraniu próbek.</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6.4. Badania i pomiary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badania i pomiary będą przeprowadzone zgodnie z wymaganiami norm. W przypadku, gdy normy nie obejmują jakiegokolwiek badania wymaganego w SST, stosować można wytyczne krajowe, albo inne procedury, zaakceptowane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6.5. Raporty z badań</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będzie przekazywać Inżynierowi/Kierownikowi projektu kopie raportów z wynikami badań jak najszybciej, nie później jednak niż w terminie określonym w programie zapewnienia jakości.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Wyniki badań (kopie) będą przekazywane Inżynierowi/Kierownikowi projektu na formularzach według dostarczonego przez niego wzoru lub innych, przez niego zaaprobowanych.</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6.6. Badania prowadzone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jest uprawniony do dokonywania kontroli, pobierania próbek i badania materiałów w miejscu ich wytwarzania/pozyskiwania, a Wykonawca i producent materiałów powinien udzielić mu niezbędnej pomocy.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u w:val="single"/>
          <w:lang w:eastAsia="pl-PL"/>
        </w:rPr>
      </w:pPr>
      <w:r w:rsidRPr="003B1DB9">
        <w:rPr>
          <w:rFonts w:ascii="Times New Roman" w:eastAsia="Times New Roman" w:hAnsi="Times New Roman"/>
          <w:color w:val="auto"/>
          <w:sz w:val="20"/>
          <w:szCs w:val="20"/>
          <w:lang w:eastAsia="pl-PL"/>
        </w:rPr>
        <w:tab/>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6.7. Certyfikaty i deklaracje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Inżynier/Kierownik projektu może dopuścić do użycia tylko te materiały, które posiadają:</w:t>
      </w:r>
    </w:p>
    <w:p w:rsidR="007922CC" w:rsidRPr="003B1DB9" w:rsidRDefault="007922CC" w:rsidP="007922CC">
      <w:pPr>
        <w:numPr>
          <w:ilvl w:val="0"/>
          <w:numId w:val="9"/>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certyfikat na znak bezpieczeństwa wykazujący, że zapewniono zgodność z kryteriami technicznymi określonymi na podstawie Polskich Norm, aprobat technicznych oraz właściwych przepisów i dokumentów technicznych,</w:t>
      </w:r>
    </w:p>
    <w:p w:rsidR="007922CC" w:rsidRPr="003B1DB9" w:rsidRDefault="007922CC" w:rsidP="007922CC">
      <w:pPr>
        <w:numPr>
          <w:ilvl w:val="0"/>
          <w:numId w:val="9"/>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deklarację zgodności lub certyfikat zgodności z:</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Polską Normą lub</w:t>
      </w:r>
    </w:p>
    <w:p w:rsidR="007922CC" w:rsidRPr="003B1DB9" w:rsidRDefault="007922CC" w:rsidP="007922CC">
      <w:pPr>
        <w:numPr>
          <w:ilvl w:val="0"/>
          <w:numId w:val="2"/>
        </w:numPr>
        <w:overflowPunct w:val="0"/>
        <w:autoSpaceDE w:val="0"/>
        <w:autoSpaceDN w:val="0"/>
        <w:adjustRightInd w:val="0"/>
        <w:spacing w:after="0" w:line="240" w:lineRule="auto"/>
        <w:ind w:left="9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aprobatą techniczną, w przypadku wyrobów, dla których nie ustanowiono Polskiej Normy, jeżeli nie są objęte certyfikacją określoną w pkt 1</w:t>
      </w:r>
    </w:p>
    <w:p w:rsidR="007922CC" w:rsidRPr="003B1DB9" w:rsidRDefault="007922CC" w:rsidP="007922CC">
      <w:pPr>
        <w:overflowPunct w:val="0"/>
        <w:autoSpaceDE w:val="0"/>
        <w:autoSpaceDN w:val="0"/>
        <w:adjustRightInd w:val="0"/>
        <w:spacing w:after="0" w:line="240" w:lineRule="auto"/>
        <w:ind w:left="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 które spełniają wymogi SST.</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materiałów, dla których ww. dokumenty są wymagane przez SST, każda partia dostarczona do robót będzie posiadać te dokumenty, określające w sposób jednoznaczny jej cechy.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Produkty przemysłowe muszą posiadać ww. dokumenty wydane przez producenta, a w razie potrzeby poparte wynikami badań wykonanych przez niego. Kopie wyników tych badań będą dostarczone przez Wykonawcę Inżynierowi/Kierownikowi projektu.</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Jakiekolwiek materiały, które nie spełniają tych wymagań będą odrzucone.</w:t>
      </w:r>
    </w:p>
    <w:p w:rsidR="007922CC" w:rsidRPr="003B1DB9" w:rsidRDefault="007922CC" w:rsidP="007922CC">
      <w:pPr>
        <w:keepNext/>
        <w:numPr>
          <w:ilvl w:val="12"/>
          <w:numId w:val="0"/>
        </w:numPr>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6.8. Dokumenty budowy</w:t>
      </w:r>
    </w:p>
    <w:p w:rsidR="007922CC" w:rsidRPr="003B1DB9" w:rsidRDefault="007922CC" w:rsidP="007922CC">
      <w:pPr>
        <w:numPr>
          <w:ilvl w:val="12"/>
          <w:numId w:val="0"/>
        </w:num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(1) Dziennik budowy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Zapisy w dzienniku budowy będą dokonywane na bieżąco i będą dotyczyć przebiegu robót, stanu bezpieczeństwa ludzi i mienia oraz technicznej i gospodarczej strony budowy.</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Załączone do dziennika budowy protokoły i inne dokumenty będą oznaczone kolejnym numerem załącznika i opatrzone datą i podpisem Wykonawcy i Inżyniera/Kierownika projektu.</w:t>
      </w:r>
    </w:p>
    <w:p w:rsidR="007922CC" w:rsidRPr="003B1DB9" w:rsidRDefault="007922CC" w:rsidP="007922CC">
      <w:pPr>
        <w:numPr>
          <w:ilvl w:val="12"/>
          <w:numId w:val="0"/>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dziennika budowy należy wpisywać w szczególności: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przekazania Wykonawcy terenu budowy,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przekazania przez Zamawiającego dokumentacji projektowej,</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datę uzgodnienia przez Inżyniera/Kierownika projektu programu zapewnienia jakości i harmonogramów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terminy rozpoczęcia i zakończenia poszczególnych elementów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przebieg robót, trudności i przeszkody w ich prowadzeniu, okresy i przyczyny przerw w robotach,</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uwagi i polecenia Inżyniera/Kierownika projektu,</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daty zarządzenia wstrzymania robót, z podaniem powodu,</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zgłoszenia i daty odbiorów robót zanikających i ulegających zakryciu, częściowych i ostatecznych odbiorów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wyjaśnienia, uwagi i propozycje Wykonawcy,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stan pogody i temperaturę powietrza w okresie wykonywania robót podlegających ograniczeniom lub wymaganiom szczególnym w związku z warunkami klimatycznymi,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zgodność rzeczywistych warunków geotechnicznych z ich opisem w dokumentacji projektowej,</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czynności geodezyjnych (pomiarowych) dokonywanych przed i w trakcie wykonywania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sposobu wykonywania zabezpieczenia robót,</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dane dotyczące jakości materiałów, pobierania próbek oraz wyniki przeprowadzonych badań z podaniem, kto je przeprowadzał,</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wyniki prób poszczególnych elementów budowli z podaniem, kto je przeprowadzał,</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inne istotne informacje o przebiegu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Propozycje, uwagi i wyjaśnienia Wykonawcy, wpisane do dziennika budowy będą przedłożone Inżynierowi/Kierownikowi projektu do ustosunkowania się.</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Decyzje Inżyniera/Kierownika projektu wpisane do dziennika budowy Wykonawca podpisuje                             z zaznaczeniem ich przyjęcia lub zajęciem stanowiska.</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Wpis projektanta do dziennika budowy obliguje Inżyniera/Kierownika projektu do ustosunkowania się. Projektant nie jest jednak stroną umowy i nie ma uprawnień do wydawania poleceń Wykonawcy robót.</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(2) Książka obmiarów</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Książka obmiarów stanowi dokument pozwalający na rozliczenie faktycznego postępu każdego                       z elementów robót. Obmiary wykonanych robót przeprowadza się w sposób ciągły w jednostkach przyjętych                 w kosztorysie i wpisuje do książki obmiarów.</w:t>
      </w:r>
    </w:p>
    <w:p w:rsidR="007922CC" w:rsidRPr="003B1DB9" w:rsidRDefault="007922CC" w:rsidP="007922CC">
      <w:pPr>
        <w:keepNext/>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(3) Dokumenty laboratoryjne</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7922CC" w:rsidRPr="003B1DB9" w:rsidRDefault="007922CC" w:rsidP="007922CC">
      <w:pPr>
        <w:overflowPunct w:val="0"/>
        <w:autoSpaceDE w:val="0"/>
        <w:autoSpaceDN w:val="0"/>
        <w:adjustRightInd w:val="0"/>
        <w:spacing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(4) Pozostałe dokumenty budowy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dokumentów budowy zalicza się, oprócz wymienionych w punktach (1) - (3) następujące dokumenty:</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pozwolenie na realizację zadania budowlanego,</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przekazania terenu budowy,</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umowy cywilno-prawne z osobami trzecimi i inne umowy cywilno-prawne,</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odbioru robót,</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protokoły z narad i ustaleń,</w:t>
      </w:r>
    </w:p>
    <w:p w:rsidR="007922CC" w:rsidRPr="003B1DB9" w:rsidRDefault="007922CC" w:rsidP="007922CC">
      <w:pPr>
        <w:numPr>
          <w:ilvl w:val="0"/>
          <w:numId w:val="10"/>
        </w:numPr>
        <w:overflowPunct w:val="0"/>
        <w:autoSpaceDE w:val="0"/>
        <w:autoSpaceDN w:val="0"/>
        <w:adjustRightInd w:val="0"/>
        <w:spacing w:after="0" w:line="240" w:lineRule="auto"/>
        <w:ind w:left="288" w:hanging="288"/>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korespondencję na budowie.</w:t>
      </w:r>
    </w:p>
    <w:p w:rsidR="007922CC" w:rsidRPr="003B1DB9" w:rsidRDefault="007922CC" w:rsidP="007922CC">
      <w:pPr>
        <w:overflowPunct w:val="0"/>
        <w:autoSpaceDE w:val="0"/>
        <w:autoSpaceDN w:val="0"/>
        <w:adjustRightInd w:val="0"/>
        <w:spacing w:before="120" w:after="12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(5) Przechowywanie dokumentów budowy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Dokumenty budowy będą przechowywane na terenie budowy w miejscu odpowiednio zabezpieczonym.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Zaginięcie któregokolwiek z dokumentów budowy spowoduje jego natychmiastowe odtworzenie                      w formie przewidzianej prawem.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Wszelkie dokumenty budowy będą zawsze dostępne dla Inżyniera/Kierownika projektu i przedstawiane do wglądu na życzenie Zamawiającego.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1" w:name="_Toc9229979"/>
      <w:bookmarkStart w:id="22" w:name="_Toc6881285"/>
      <w:bookmarkStart w:id="23" w:name="_Toc416830704"/>
      <w:r w:rsidRPr="003B1DB9">
        <w:rPr>
          <w:rFonts w:ascii="Times New Roman" w:eastAsia="Times New Roman" w:hAnsi="Times New Roman"/>
          <w:b/>
          <w:caps/>
          <w:color w:val="auto"/>
          <w:kern w:val="28"/>
          <w:sz w:val="20"/>
          <w:szCs w:val="20"/>
          <w:lang w:eastAsia="pl-PL"/>
        </w:rPr>
        <w:t>7. obmiar robót</w:t>
      </w:r>
      <w:bookmarkEnd w:id="21"/>
      <w:bookmarkEnd w:id="22"/>
      <w:bookmarkEnd w:id="23"/>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7.1. Ogólne zasady obmiaru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będzie określać faktyczny zakres wykonywanych robót zgodnie z dokumentacją projektową i SST, w jednostkach ustalonych w kosztorysie.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Obmiaru robót dokonuje Wykonawca po pisemnym powiadomieniu Inżyniera/Kierownika projektu                o zakresie obmierzanych robót i terminie obmiaru, co najmniej na 3 dni przed tym terminem.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Wyniki obmiaru będą wpisane do książki obmiarów.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gotowych robót będzie przeprowadzony z częstością wymaganą do celu miesięcznej płatności na rzecz Wykonawcy lub w innym czasie określonym w umowie lub oczekiwanym przez Wykonawcę                            i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7.2. Zasady określania ilości robót i materiałów</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Długości i odległości pomiędzy wyszczególnionymi punktami skrajnymi będą obmierzone poziomo wzdłuż linii osiowej.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Jeśli SST właściwe dla danych robót nie wymagają tego inaczej, objętości będą wyliczone w m</w:t>
      </w:r>
      <w:r w:rsidRPr="003B1DB9">
        <w:rPr>
          <w:rFonts w:ascii="Times New Roman" w:eastAsia="Times New Roman" w:hAnsi="Times New Roman"/>
          <w:color w:val="auto"/>
          <w:sz w:val="20"/>
          <w:szCs w:val="20"/>
          <w:vertAlign w:val="superscript"/>
          <w:lang w:eastAsia="pl-PL"/>
        </w:rPr>
        <w:t>3</w:t>
      </w:r>
      <w:r w:rsidRPr="003B1DB9">
        <w:rPr>
          <w:rFonts w:ascii="Times New Roman" w:eastAsia="Times New Roman" w:hAnsi="Times New Roman"/>
          <w:color w:val="auto"/>
          <w:sz w:val="20"/>
          <w:szCs w:val="20"/>
          <w:lang w:eastAsia="pl-PL"/>
        </w:rPr>
        <w:t xml:space="preserve"> jako długość pomnożona przez średni przekrój.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Ilości, które mają być obmierzone wagowo, będą ważone w tonach lub kilogramach zgodnie                            z wymaganiami SST.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7.3. Urządzenia i sprzęt pomiarowy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urządzenia i sprzęt pomiarowy, stosowany w czasie obmiaru robót będą zaakceptowane przez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Urządzenia i sprzęt pomiarowy zostaną dostarczone przez Wykonawcę. Jeżeli urządzenia te lub sprzęt wymagają badań atestujących to Wykonawca będzie posiadać ważne świadectwa legalizacji.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urządzenia pomiarowe będą przez Wykonawcę utrzymywane w dobrym stanie, w całym okresie trwania robót.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7.4. Wagi i zasady ważenia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Wykonawca dostarczy i zainstaluje urządzenia wagowe odpowiadające odnośnym wymaganiom SST Będzie utrzymywać to wyposażenie zapewniając w sposób ciągły zachowanie dokładności wg norm zatwierdzonych przez Inżyniera/Kierownika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7.5. Czas przeprowadzenia obmiaru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Obmiary będą przeprowadzone przed częściowym lub ostatecznym odbiorem odcinków robót, a także w przypadku występowania dłuższej przerwy w robotach.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zanikających przeprowadza się w czasie ich wykonywania.</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Obmiar robót podlegających zakryciu przeprowadza się przed ich zakryciem.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Roboty pomiarowe do obmiaru oraz nieodzowne obliczenia będą wykonane w sposób zrozumiały                    i jednoznaczny.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4" w:name="_Toc9229980"/>
      <w:bookmarkStart w:id="25" w:name="_Toc6881286"/>
      <w:bookmarkStart w:id="26" w:name="_Toc416830705"/>
      <w:r w:rsidRPr="003B1DB9">
        <w:rPr>
          <w:rFonts w:ascii="Times New Roman" w:eastAsia="Times New Roman" w:hAnsi="Times New Roman"/>
          <w:b/>
          <w:caps/>
          <w:color w:val="auto"/>
          <w:kern w:val="28"/>
          <w:sz w:val="20"/>
          <w:szCs w:val="20"/>
          <w:lang w:eastAsia="pl-PL"/>
        </w:rPr>
        <w:t>8. odbiór robót</w:t>
      </w:r>
      <w:bookmarkEnd w:id="24"/>
      <w:bookmarkEnd w:id="25"/>
      <w:bookmarkEnd w:id="26"/>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8.1. Rodzaje odbiorów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zależności od ustaleń odpowiednich SST, roboty podlegają następującym etapom odbioru: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robót zanikających i ulegających zakryciu,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częściowemu,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ostatecznemu,</w:t>
      </w:r>
    </w:p>
    <w:p w:rsidR="007922CC" w:rsidRPr="003B1DB9" w:rsidRDefault="007922CC" w:rsidP="007922CC">
      <w:pPr>
        <w:numPr>
          <w:ilvl w:val="0"/>
          <w:numId w:val="11"/>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odbiorowi pogwarancyjnemu.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8.2. Odbiór robót zanikających i ulegających zakryciu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robót zanikających i ulegających zakryciu polega na finalnej ocenie ilości i jakości wykonywanych robót, które w dalszym procesie realizacji ulegną zakryciu.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robót zanikających i ulegających zakryciu będzie dokonany w czasie umożliwiającym wykonanie ewentualnych korekt i poprawek bez hamowania ogólnego postępu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Odbioru robót dokonuje Inżynier/Kierownik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8.3. Odbiór częściowy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częściowy polega na ocenie ilości i jakości wykonanych części robót. Odbioru częściowego robót dokonuje się wg zasad jak przy odbiorze ostatecznym robót. Odbioru robót dokonuje Inżynier/Kierownik projektu.</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8.4. Odbiór ostateczny robót</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b/>
          <w:color w:val="auto"/>
          <w:sz w:val="20"/>
          <w:szCs w:val="20"/>
          <w:lang w:eastAsia="pl-PL"/>
        </w:rPr>
        <w:t>8.4.1.</w:t>
      </w:r>
      <w:r w:rsidRPr="003B1DB9">
        <w:rPr>
          <w:rFonts w:ascii="Times New Roman" w:eastAsia="Times New Roman" w:hAnsi="Times New Roman"/>
          <w:color w:val="auto"/>
          <w:sz w:val="20"/>
          <w:szCs w:val="20"/>
          <w:lang w:eastAsia="pl-PL"/>
        </w:rPr>
        <w:t xml:space="preserve"> Zasady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ostateczny polega na finalnej ocenie rzeczywistego wykonania robót w odniesieniu do ich ilości, jakości i wartości.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Całkowite zakończenie robót oraz gotowość do odbioru ostatecznego będzie stwierdzona przez Wykonawcę wpisem do dziennika budowy z bezzwłocznym powiadomieniem na piśmie o tym fakcie Inżyniera/Kierownika projektu.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ostateczny robót nastąpi w terminie ustalonym w dokumentach umowy, licząc od dnia potwierdzenia przez Inżyniera/Kierownika projektu zakończenia robót i przyjęcia dokumentów, o których mowa w punkcie 8.4.2.</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toku odbioru ostatecznego robót komisja zapozna się z realizacją ustaleń przyjętych w trakcie odbiorów robót zanikających i ulegających zakryciu, zwłaszcza w zakresie wykonania robót uzupełniających                 i robót poprawkowych.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przypadkach niewykonania wyznaczonych robót poprawkowych lub robót uzupełniających                           w warstwie ścieralnej lub robotach wykończeniowych, komisja przerwie swoje czynności i ustali nowy termin odbioru ostatecznego.</w:t>
      </w:r>
    </w:p>
    <w:p w:rsidR="007922CC" w:rsidRPr="003B1DB9" w:rsidRDefault="007922CC" w:rsidP="007922CC">
      <w:pPr>
        <w:overflowPunct w:val="0"/>
        <w:autoSpaceDE w:val="0"/>
        <w:autoSpaceDN w:val="0"/>
        <w:adjustRightInd w:val="0"/>
        <w:spacing w:after="6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7922CC" w:rsidRPr="003B1DB9" w:rsidRDefault="007922CC" w:rsidP="007922CC">
      <w:pPr>
        <w:keepNext/>
        <w:overflowPunct w:val="0"/>
        <w:autoSpaceDE w:val="0"/>
        <w:autoSpaceDN w:val="0"/>
        <w:adjustRightInd w:val="0"/>
        <w:spacing w:before="60" w:after="60" w:line="240" w:lineRule="auto"/>
        <w:jc w:val="both"/>
        <w:outlineLvl w:val="2"/>
        <w:rPr>
          <w:rFonts w:ascii="Times New Roman" w:eastAsia="Times New Roman" w:hAnsi="Times New Roman"/>
          <w:color w:val="auto"/>
          <w:sz w:val="20"/>
          <w:szCs w:val="20"/>
          <w:lang w:eastAsia="pl-PL"/>
        </w:rPr>
      </w:pPr>
      <w:bookmarkStart w:id="27" w:name="_Toc412518599"/>
      <w:r w:rsidRPr="003B1DB9">
        <w:rPr>
          <w:rFonts w:ascii="Times New Roman" w:eastAsia="Times New Roman" w:hAnsi="Times New Roman"/>
          <w:b/>
          <w:color w:val="auto"/>
          <w:sz w:val="20"/>
          <w:szCs w:val="20"/>
          <w:lang w:eastAsia="pl-PL"/>
        </w:rPr>
        <w:t>8.4.2.</w:t>
      </w:r>
      <w:r w:rsidRPr="003B1DB9">
        <w:rPr>
          <w:rFonts w:ascii="Times New Roman" w:eastAsia="Times New Roman" w:hAnsi="Times New Roman"/>
          <w:color w:val="auto"/>
          <w:sz w:val="20"/>
          <w:szCs w:val="20"/>
          <w:lang w:eastAsia="pl-PL"/>
        </w:rPr>
        <w:t xml:space="preserve"> Dokumenty do odbioru ostatecznego</w:t>
      </w:r>
      <w:bookmarkEnd w:id="27"/>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Podstawowym dokumentem do dokonania odbioru ostatecznego robót jest protokół odbioru ostatecznego robót sporządzony wg wzoru ustalonego przez Zamawiającego.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odbioru ostatecznego Wykonawca jest zobowiązany przygotować następujące dokumenty: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dokumentację projektową podstawową z naniesionymi zmianami oraz dodatkową, jeśli została sporządzona w trakcie realizacji umowy,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szczegółowe specyfikacje techniczne (podstawowe z dokumentów umowy i ew. uzupełniające lub zamienne),</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recepty i ustalenia technologiczne,</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dzienniki budowy i książki obmiarów (oryginały),</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wyniki pomiarów kontrolnych oraz badań i oznaczeń laboratoryjnych, zgodne z SST i ew.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deklaracje zgodności lub certyfikaty zgodności wbudowanych materiałów zgodnie z SST i ew.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opinię technologiczną sporządzoną na podstawie wszystkich wyników badań i pomiarów załączonych do dokumentów odbioru, wykonanych zgodnie z SST i PZJ,</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rysunki (dokumentacje) na wykonanie robót towarzyszących (np. na przełożenie linii telefonicznej, energetycznej, gazowej, oświetlenia itp.) oraz protokoły odbioru i przekazania tych robót właścicielom urządzeń,</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geodezyjną inwentaryzację powykonawczą robót i sieci uzbrojenia terenu,</w:t>
      </w:r>
    </w:p>
    <w:p w:rsidR="007922CC" w:rsidRPr="003B1DB9" w:rsidRDefault="007922CC" w:rsidP="007922CC">
      <w:pPr>
        <w:numPr>
          <w:ilvl w:val="0"/>
          <w:numId w:val="1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kopię mapy zasadniczej powstałej w wyniku geodezyjnej inwentaryzacji powykonawczej.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 przypadku, gdy wg komisji, roboty pod względem przygotowania dokumentacyjnego nie będą gotowe do odbioru ostatecznego, komisja w porozumieniu z Wykonawcą wyznaczy ponowny termin odbioru ostatecznego robót.</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Wszystkie zarządzone przez komisję roboty poprawkowe lub uzupełniające będą zestawione wg wzoru ustalonego przez Zamawiającego.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Termin wykonania robót poprawkowych i robót uzupełniających wyznaczy komisja.</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8.5. Odbiór pogwarancyjny</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pogwarancyjny polega na ocenie wykonanych robót związanych z usunięciem wad stwierdzonych przy odbiorze ostatecznym i zaistniałych w okresie gwarancyjnym.</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Odbiór pogwarancyjny będzie dokonany na podstawie oceny wizualnej obiektu z uwzględnieniem zasad opisanych w punkcie 8.4 „Odbiór ostateczny robót”.</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28" w:name="_Toc9229981"/>
      <w:bookmarkStart w:id="29" w:name="_Toc6881287"/>
      <w:bookmarkStart w:id="30" w:name="_Toc416830706"/>
      <w:r w:rsidRPr="003B1DB9">
        <w:rPr>
          <w:rFonts w:ascii="Times New Roman" w:eastAsia="Times New Roman" w:hAnsi="Times New Roman"/>
          <w:b/>
          <w:caps/>
          <w:color w:val="auto"/>
          <w:kern w:val="28"/>
          <w:sz w:val="20"/>
          <w:szCs w:val="20"/>
          <w:lang w:eastAsia="pl-PL"/>
        </w:rPr>
        <w:t>9. podstawa płatności</w:t>
      </w:r>
      <w:bookmarkEnd w:id="28"/>
      <w:bookmarkEnd w:id="29"/>
      <w:bookmarkEnd w:id="30"/>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9.1. Ustalenia ogólne</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Podstawą płatności jest cena jednostkowa skalkulowana przez Wykonawcę za jednostkę obmiarową ustaloną dla danej pozycji kosztorysu.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Dla pozycji kosztorysowych wycenionych ryczałtowo podstawą płatności jest wartość (kwota) podana przez Wykonawcę w danej pozycji kosztorysu.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Cena jednostkowa lub kwota ryczałtowa pozycji kosztorysowej będzie uwzględniać wszystkie czynności, wymagania i badania składające się na jej wykonanie, określone dla tej roboty w SST                                             i w dokumentacji projektowej.</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Ceny jednostkowe lub kwoty ryczałtowe robót będą obejmować:</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robociznę bezpośrednią wraz z towarzyszącymi kosztami,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wartość zużytych materiałów wraz z kosztami zakupu, magazynowania, ewentualnych ubytków i transportu na teren budowy,</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wartość pracy sprzętu wraz z towarzyszącymi kosztami,</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koszty pośrednie, zysk kalkulacyjny i ryzyko,</w:t>
      </w:r>
    </w:p>
    <w:p w:rsidR="007922CC" w:rsidRPr="003B1DB9" w:rsidRDefault="007922CC" w:rsidP="007922CC">
      <w:pPr>
        <w:numPr>
          <w:ilvl w:val="0"/>
          <w:numId w:val="2"/>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podatki obliczone zgodnie z obowiązującymi przepisami.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Do cen jednostkowych nie należy wliczać podatku VAT.</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9.2. Warunki umowy i wymagania ogólne D-M-00.00.00</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dostosowania się do wymagań warunków umowy i wymagań ogólnych zawartych                                    w D-M-00.00.00 obejmuje wszystkie warunki określone w ww. dokumentach, a nie wyszczególnione                            w kosztorysie.</w:t>
      </w:r>
    </w:p>
    <w:p w:rsidR="007922CC" w:rsidRPr="003B1DB9" w:rsidRDefault="007922CC" w:rsidP="007922CC">
      <w:pPr>
        <w:keepNext/>
        <w:overflowPunct w:val="0"/>
        <w:autoSpaceDE w:val="0"/>
        <w:autoSpaceDN w:val="0"/>
        <w:adjustRightInd w:val="0"/>
        <w:spacing w:before="120" w:after="120" w:line="240" w:lineRule="auto"/>
        <w:jc w:val="both"/>
        <w:outlineLvl w:val="1"/>
        <w:rPr>
          <w:rFonts w:ascii="Times New Roman" w:eastAsia="Times New Roman" w:hAnsi="Times New Roman"/>
          <w:b/>
          <w:color w:val="auto"/>
          <w:sz w:val="20"/>
          <w:szCs w:val="20"/>
          <w:lang w:eastAsia="pl-PL"/>
        </w:rPr>
      </w:pPr>
      <w:r w:rsidRPr="003B1DB9">
        <w:rPr>
          <w:rFonts w:ascii="Times New Roman" w:eastAsia="Times New Roman" w:hAnsi="Times New Roman"/>
          <w:b/>
          <w:color w:val="auto"/>
          <w:sz w:val="20"/>
          <w:szCs w:val="20"/>
          <w:lang w:eastAsia="pl-PL"/>
        </w:rPr>
        <w:t>9.3. Objazdy, przejazdy i organizacja ruchu</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wybudowania objazdów/przejazdów i organizacji ruchu obejmuje:</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ustawienie tymczasowego oznakowania i oświetlenia zgodnie z wymaganiami bezpieczeństwa ruchu,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opłaty/dzierżawy terenu,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przygotowanie terenu,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konstrukcję tymczasowej nawierzchni, ramp, chodników, krawężników, barier, oznakowań i drenażu,</w:t>
      </w:r>
    </w:p>
    <w:p w:rsidR="007922CC" w:rsidRPr="003B1DB9" w:rsidRDefault="007922CC" w:rsidP="007922CC">
      <w:pPr>
        <w:numPr>
          <w:ilvl w:val="0"/>
          <w:numId w:val="13"/>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tymczasową przebudowę urządzeń obcych.</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utrzymania objazdów/przejazdów i organizacji ruchu obejmuje:</w:t>
      </w:r>
    </w:p>
    <w:p w:rsidR="007922CC" w:rsidRPr="003B1DB9" w:rsidRDefault="007922CC" w:rsidP="007922CC">
      <w:pPr>
        <w:numPr>
          <w:ilvl w:val="0"/>
          <w:numId w:val="14"/>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oczyszczanie, przestawienie, przykrycie i usunięcie tymczasowych oznakowań pionowych, poziomych, barier i świateł,</w:t>
      </w:r>
    </w:p>
    <w:p w:rsidR="007922CC" w:rsidRPr="003B1DB9" w:rsidRDefault="007922CC" w:rsidP="007922CC">
      <w:pPr>
        <w:numPr>
          <w:ilvl w:val="0"/>
          <w:numId w:val="14"/>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utrzymanie płynności ruchu publicznego.</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ab/>
        <w:t>Koszt likwidacji objazdów/przejazdów i organizacji ruchu obejmuje:</w:t>
      </w:r>
    </w:p>
    <w:p w:rsidR="007922CC" w:rsidRPr="003B1DB9" w:rsidRDefault="007922CC" w:rsidP="007922CC">
      <w:pPr>
        <w:numPr>
          <w:ilvl w:val="0"/>
          <w:numId w:val="15"/>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usunięcie wbudowanych materiałów i oznakowania,</w:t>
      </w:r>
    </w:p>
    <w:p w:rsidR="007922CC" w:rsidRPr="003B1DB9" w:rsidRDefault="007922CC" w:rsidP="007922CC">
      <w:pPr>
        <w:numPr>
          <w:ilvl w:val="0"/>
          <w:numId w:val="15"/>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doprowadzenie terenu do stanu pierwotnego.</w:t>
      </w:r>
    </w:p>
    <w:p w:rsidR="007922CC" w:rsidRPr="003B1DB9" w:rsidRDefault="007922CC" w:rsidP="007922CC">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b/>
          <w:caps/>
          <w:color w:val="auto"/>
          <w:kern w:val="28"/>
          <w:sz w:val="20"/>
          <w:szCs w:val="20"/>
          <w:lang w:eastAsia="pl-PL"/>
        </w:rPr>
      </w:pPr>
      <w:bookmarkStart w:id="31" w:name="_Toc9229982"/>
      <w:bookmarkStart w:id="32" w:name="_Toc6881288"/>
      <w:bookmarkStart w:id="33" w:name="_Toc416830707"/>
      <w:r w:rsidRPr="003B1DB9">
        <w:rPr>
          <w:rFonts w:ascii="Times New Roman" w:eastAsia="Times New Roman" w:hAnsi="Times New Roman"/>
          <w:b/>
          <w:caps/>
          <w:color w:val="auto"/>
          <w:kern w:val="28"/>
          <w:sz w:val="20"/>
          <w:szCs w:val="20"/>
          <w:lang w:eastAsia="pl-PL"/>
        </w:rPr>
        <w:t>10. przepisy związane</w:t>
      </w:r>
      <w:bookmarkEnd w:id="31"/>
      <w:bookmarkEnd w:id="32"/>
      <w:bookmarkEnd w:id="33"/>
    </w:p>
    <w:p w:rsidR="007922CC" w:rsidRPr="003B1DB9" w:rsidRDefault="007922CC" w:rsidP="007922CC">
      <w:pPr>
        <w:numPr>
          <w:ilvl w:val="0"/>
          <w:numId w:val="16"/>
        </w:numPr>
        <w:overflowPunct w:val="0"/>
        <w:autoSpaceDE w:val="0"/>
        <w:autoSpaceDN w:val="0"/>
        <w:adjustRightInd w:val="0"/>
        <w:spacing w:after="0" w:line="240" w:lineRule="auto"/>
        <w:ind w:left="284" w:hanging="284"/>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Ustawa z dnia 7 lipca 1994 r. - Prawo budowlane (Dz. U. Nr 89, poz. 414 z później</w:t>
      </w:r>
      <w:r w:rsidRPr="003B1DB9">
        <w:rPr>
          <w:rFonts w:ascii="Times New Roman" w:eastAsia="Times New Roman" w:hAnsi="Times New Roman"/>
          <w:color w:val="auto"/>
          <w:sz w:val="20"/>
          <w:szCs w:val="20"/>
          <w:lang w:eastAsia="pl-PL"/>
        </w:rPr>
        <w:softHyphen/>
        <w:t>szymi zmianami).</w:t>
      </w:r>
    </w:p>
    <w:p w:rsidR="007922CC" w:rsidRPr="003B1DB9" w:rsidRDefault="007922CC" w:rsidP="007922CC">
      <w:pPr>
        <w:numPr>
          <w:ilvl w:val="0"/>
          <w:numId w:val="1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Zarządzenie Ministra Infrastruktury z dnia 19 listopada 2001 r. w sprawie dziennika budowy, montażu i rozbiórki oraz tablicy informacyjnej (Dz. U. Nr 138, poz. 1555).</w:t>
      </w:r>
    </w:p>
    <w:p w:rsidR="007922CC" w:rsidRPr="003B1DB9" w:rsidRDefault="007922CC" w:rsidP="007922CC">
      <w:pPr>
        <w:numPr>
          <w:ilvl w:val="0"/>
          <w:numId w:val="16"/>
        </w:numPr>
        <w:overflowPunct w:val="0"/>
        <w:autoSpaceDE w:val="0"/>
        <w:autoSpaceDN w:val="0"/>
        <w:adjustRightInd w:val="0"/>
        <w:spacing w:after="0" w:line="240" w:lineRule="auto"/>
        <w:jc w:val="both"/>
        <w:rPr>
          <w:rFonts w:ascii="Times New Roman" w:eastAsia="Times New Roman" w:hAnsi="Times New Roman"/>
          <w:color w:val="auto"/>
          <w:sz w:val="20"/>
          <w:szCs w:val="20"/>
          <w:lang w:eastAsia="pl-PL"/>
        </w:rPr>
      </w:pPr>
      <w:r w:rsidRPr="003B1DB9">
        <w:rPr>
          <w:rFonts w:ascii="Times New Roman" w:eastAsia="Times New Roman" w:hAnsi="Times New Roman"/>
          <w:color w:val="auto"/>
          <w:sz w:val="20"/>
          <w:szCs w:val="20"/>
          <w:lang w:eastAsia="pl-PL"/>
        </w:rPr>
        <w:t>Ustawa z dnia 21 marca 1985 r. o drogach publicznych (Dz. U. Nr 14, poz. 60 z późniejszymi zmianami).</w:t>
      </w:r>
    </w:p>
    <w:p w:rsidR="007922CC" w:rsidRPr="003B1DB9" w:rsidRDefault="007922CC" w:rsidP="007922CC">
      <w:pPr>
        <w:overflowPunct w:val="0"/>
        <w:autoSpaceDE w:val="0"/>
        <w:autoSpaceDN w:val="0"/>
        <w:adjustRightInd w:val="0"/>
        <w:spacing w:after="0" w:line="240" w:lineRule="auto"/>
        <w:jc w:val="both"/>
        <w:rPr>
          <w:rFonts w:ascii="Times New Roman" w:eastAsia="Times New Roman" w:hAnsi="Times New Roman"/>
          <w:color w:val="auto"/>
          <w:sz w:val="19"/>
          <w:szCs w:val="20"/>
          <w:lang w:eastAsia="pl-PL"/>
        </w:rPr>
      </w:pPr>
    </w:p>
    <w:p w:rsidR="007922CC" w:rsidRDefault="007922CC"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Default="00AD0D62" w:rsidP="007922CC"/>
    <w:p w:rsidR="00AD0D62" w:rsidRPr="003B1DB9" w:rsidRDefault="00AD0D62" w:rsidP="007922CC"/>
    <w:p w:rsidR="007922CC" w:rsidRPr="003B1DB9" w:rsidRDefault="007922CC" w:rsidP="007922CC"/>
    <w:p w:rsidR="00AD0D62" w:rsidRDefault="00AD0D62" w:rsidP="00AD0D62">
      <w:pPr>
        <w:pStyle w:val="Standardowytekst"/>
        <w:jc w:val="center"/>
        <w:rPr>
          <w:sz w:val="24"/>
        </w:rPr>
      </w:pPr>
      <w:r>
        <w:rPr>
          <w:sz w:val="24"/>
        </w:rPr>
        <w:t>BRANŻOWY  ZAKŁAD  DOŚWIADCZALNY</w:t>
      </w:r>
    </w:p>
    <w:p w:rsidR="00AD0D62" w:rsidRDefault="00AD0D62" w:rsidP="00AD0D62">
      <w:pPr>
        <w:jc w:val="center"/>
        <w:rPr>
          <w:b/>
          <w:sz w:val="28"/>
        </w:rPr>
      </w:pPr>
      <w:r>
        <w:rPr>
          <w:sz w:val="24"/>
        </w:rPr>
        <w:t>BUDOWNICTWA  DROGOWEGO  I  MOSTOWEGO  Sp. z o.o.</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r>
        <w:rPr>
          <w:sz w:val="28"/>
        </w:rPr>
        <w:t>OGÓLNE SPECYFIKACJE TECHNICZNE</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r>
        <w:rPr>
          <w:b/>
          <w:sz w:val="28"/>
        </w:rPr>
        <w:t>D – 05.03.05a</w:t>
      </w:r>
    </w:p>
    <w:p w:rsidR="00AD0D62" w:rsidRDefault="00AD0D62" w:rsidP="00AD0D62">
      <w:pPr>
        <w:jc w:val="center"/>
        <w:rPr>
          <w:b/>
          <w:sz w:val="27"/>
        </w:rPr>
      </w:pPr>
    </w:p>
    <w:p w:rsidR="00AD0D62" w:rsidRDefault="00AD0D62" w:rsidP="00AD0D62">
      <w:pPr>
        <w:jc w:val="center"/>
        <w:rPr>
          <w:b/>
          <w:sz w:val="28"/>
        </w:rPr>
      </w:pPr>
      <w:r>
        <w:rPr>
          <w:b/>
          <w:sz w:val="28"/>
        </w:rPr>
        <w:t>NAWIERZCHNIA  Z  BETONU ASFALTOWEGO.</w:t>
      </w:r>
    </w:p>
    <w:p w:rsidR="00AD0D62" w:rsidRDefault="00AD0D62" w:rsidP="00AD0D62">
      <w:pPr>
        <w:jc w:val="center"/>
        <w:rPr>
          <w:b/>
          <w:sz w:val="28"/>
        </w:rPr>
      </w:pPr>
      <w:r>
        <w:rPr>
          <w:b/>
          <w:sz w:val="28"/>
        </w:rPr>
        <w:t>WARSTWA ŚCIERALNA</w:t>
      </w:r>
    </w:p>
    <w:p w:rsidR="00AD0D62" w:rsidRDefault="00AD0D62" w:rsidP="00AD0D62">
      <w:pPr>
        <w:jc w:val="center"/>
        <w:rPr>
          <w:b/>
          <w:sz w:val="27"/>
        </w:rPr>
      </w:pPr>
      <w:r>
        <w:rPr>
          <w:b/>
          <w:sz w:val="28"/>
        </w:rPr>
        <w:t>wg  WT-1  i  WT-2  z  2010 r.</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rPr>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7"/>
      </w:tblGrid>
      <w:tr w:rsidR="00AD0D62" w:rsidTr="00983F93">
        <w:trPr>
          <w:trHeight w:val="637"/>
        </w:trPr>
        <w:tc>
          <w:tcPr>
            <w:tcW w:w="1917" w:type="dxa"/>
            <w:tcBorders>
              <w:top w:val="nil"/>
              <w:left w:val="nil"/>
              <w:bottom w:val="nil"/>
              <w:right w:val="nil"/>
            </w:tcBorders>
          </w:tcPr>
          <w:p w:rsidR="00AD0D62" w:rsidRDefault="00AD0D62" w:rsidP="00983F93">
            <w:pPr>
              <w:framePr w:hSpace="141" w:wrap="notBeside" w:vAnchor="text" w:hAnchor="page" w:x="5019" w:y="1"/>
              <w:jc w:val="center"/>
              <w:rPr>
                <w:sz w:val="24"/>
              </w:rPr>
            </w:pPr>
            <w:r>
              <w:rPr>
                <w:noProof/>
                <w:lang w:eastAsia="pl-PL"/>
              </w:rPr>
              <w:drawing>
                <wp:inline distT="0" distB="0" distL="0" distR="0">
                  <wp:extent cx="847725" cy="46672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847725" cy="466725"/>
                          </a:xfrm>
                          <a:prstGeom prst="rect">
                            <a:avLst/>
                          </a:prstGeom>
                          <a:noFill/>
                          <a:ln w="9525">
                            <a:noFill/>
                            <a:miter lim="800000"/>
                            <a:headEnd/>
                            <a:tailEnd/>
                          </a:ln>
                        </pic:spPr>
                      </pic:pic>
                    </a:graphicData>
                  </a:graphic>
                </wp:inline>
              </w:drawing>
            </w:r>
          </w:p>
        </w:tc>
      </w:tr>
    </w:tbl>
    <w:p w:rsidR="00AD0D62" w:rsidRDefault="00AD0D62" w:rsidP="00AD0D62">
      <w:pPr>
        <w:jc w:val="center"/>
        <w:rPr>
          <w:b/>
          <w:sz w:val="28"/>
        </w:rPr>
      </w:pPr>
      <w:r>
        <w:rPr>
          <w:sz w:val="24"/>
        </w:rPr>
        <w:t>Warszawa</w:t>
      </w:r>
      <w:r>
        <w:rPr>
          <w:sz w:val="23"/>
        </w:rPr>
        <w:t xml:space="preserve"> </w:t>
      </w:r>
      <w:r>
        <w:rPr>
          <w:sz w:val="24"/>
        </w:rPr>
        <w:t>2011</w:t>
      </w:r>
    </w:p>
    <w:p w:rsidR="00AD0D62" w:rsidRDefault="00AD0D62" w:rsidP="00AD0D62">
      <w:pPr>
        <w:jc w:val="center"/>
        <w:rPr>
          <w:b/>
          <w:sz w:val="28"/>
        </w:rPr>
      </w:pPr>
    </w:p>
    <w:p w:rsidR="00AD0D62" w:rsidRDefault="00AD0D62" w:rsidP="00AD0D62">
      <w:pPr>
        <w:jc w:val="center"/>
        <w:rPr>
          <w:b/>
          <w:sz w:val="28"/>
        </w:rPr>
      </w:pPr>
    </w:p>
    <w:p w:rsidR="00AD0D62" w:rsidRDefault="00AD0D62" w:rsidP="00AD0D62">
      <w:pPr>
        <w:jc w:val="center"/>
      </w:pPr>
    </w:p>
    <w:p w:rsidR="00AD0D62" w:rsidRDefault="00AD0D62" w:rsidP="00AD0D62">
      <w:pPr>
        <w:jc w:val="center"/>
      </w:pPr>
      <w:r>
        <w:t>Jednostka autorska,</w:t>
      </w:r>
    </w:p>
    <w:p w:rsidR="00AD0D62" w:rsidRDefault="00AD0D62" w:rsidP="00AD0D62">
      <w:pPr>
        <w:spacing w:after="60"/>
        <w:jc w:val="center"/>
      </w:pPr>
      <w:r>
        <w:t>opracowanie edytorskie i rozpowszechnienie:</w:t>
      </w:r>
    </w:p>
    <w:p w:rsidR="00AD0D62" w:rsidRDefault="00AD0D62" w:rsidP="00AD0D62">
      <w:pPr>
        <w:jc w:val="center"/>
        <w:rPr>
          <w:spacing w:val="40"/>
        </w:rPr>
      </w:pPr>
      <w:r>
        <w:rPr>
          <w:spacing w:val="40"/>
        </w:rPr>
        <w:t>Branżowy Zakład Doświadczalny Budownictwa Drogowego</w:t>
      </w:r>
    </w:p>
    <w:p w:rsidR="00AD0D62" w:rsidRDefault="00AD0D62" w:rsidP="00AD0D62">
      <w:pPr>
        <w:jc w:val="center"/>
        <w:rPr>
          <w:spacing w:val="40"/>
        </w:rPr>
      </w:pPr>
      <w:r>
        <w:rPr>
          <w:spacing w:val="40"/>
        </w:rPr>
        <w:t>i Mostowego Sp. z o.o.</w:t>
      </w:r>
    </w:p>
    <w:p w:rsidR="00AD0D62" w:rsidRPr="003E16D9" w:rsidRDefault="00AD0D62" w:rsidP="00AD0D62">
      <w:pPr>
        <w:spacing w:before="60"/>
        <w:jc w:val="center"/>
      </w:pPr>
      <w:r>
        <w:t>03-808 Warszawa, ul. Mińska 25,   tel./fax  22 </w:t>
      </w:r>
      <w:r w:rsidRPr="003E16D9">
        <w:t>871</w:t>
      </w:r>
      <w:r>
        <w:t xml:space="preserve"> </w:t>
      </w:r>
      <w:r w:rsidRPr="003E16D9">
        <w:t>87</w:t>
      </w:r>
      <w:r>
        <w:t xml:space="preserve"> </w:t>
      </w:r>
      <w:r w:rsidRPr="003E16D9">
        <w:t>90</w:t>
      </w:r>
      <w:r>
        <w:t xml:space="preserve"> </w:t>
      </w:r>
    </w:p>
    <w:p w:rsidR="00AD0D62" w:rsidRPr="00FB0DB7" w:rsidRDefault="00FF56A3" w:rsidP="00AD0D62">
      <w:pPr>
        <w:jc w:val="center"/>
      </w:pPr>
      <w:hyperlink r:id="rId18" w:history="1">
        <w:r w:rsidR="00AD0D62" w:rsidRPr="00FB0DB7">
          <w:rPr>
            <w:rStyle w:val="Hipercze"/>
            <w:color w:val="auto"/>
          </w:rPr>
          <w:t>www.drogowa.strefa.pl</w:t>
        </w:r>
      </w:hyperlink>
    </w:p>
    <w:p w:rsidR="00AD0D62" w:rsidRPr="003E16D9" w:rsidRDefault="00AD0D62" w:rsidP="00AD0D62">
      <w:pPr>
        <w:spacing w:after="360"/>
        <w:jc w:val="center"/>
        <w:rPr>
          <w:sz w:val="19"/>
        </w:rPr>
      </w:pPr>
    </w:p>
    <w:p w:rsidR="00AD0D62" w:rsidRDefault="00AD0D62" w:rsidP="00AD0D62">
      <w:pPr>
        <w:spacing w:after="360"/>
        <w:rPr>
          <w:sz w:val="19"/>
        </w:rPr>
      </w:pPr>
      <w:r>
        <w:t>Niniejsza ogólna specyfikacja techniczna jest materiałem pomocniczym do opracowania specyfikacji technicznej wykonania i odbioru robót budowlanych przy zlecaniu i realizacji robót na drogach i ulicach.</w:t>
      </w:r>
    </w:p>
    <w:p w:rsidR="00AD0D62" w:rsidRDefault="00AD0D62" w:rsidP="00AD0D62">
      <w:r>
        <w:t>Treść ogólnej specyfikacji technicznej jest aktualna na dzień  31 stycznia 2011 r.</w:t>
      </w:r>
    </w:p>
    <w:p w:rsidR="00AD0D62" w:rsidRDefault="00AD0D62" w:rsidP="00AD0D62">
      <w:pPr>
        <w:rPr>
          <w:sz w:val="19"/>
        </w:rPr>
      </w:pPr>
      <w:r>
        <w:t>Przy sporządzaniu specyfikacji technicznej wykonania i odbioru robót budowlanych należy uaktualnić przepisy zawarte w wykorzystywanej niniejszej ogólnej specyfikacji technicznej.</w:t>
      </w:r>
    </w:p>
    <w:p w:rsidR="00AD0D62" w:rsidRDefault="00AD0D62" w:rsidP="00AD0D62">
      <w:pPr>
        <w:rPr>
          <w:sz w:val="19"/>
        </w:rPr>
      </w:pPr>
    </w:p>
    <w:p w:rsidR="00AD0D62" w:rsidRDefault="00AD0D62" w:rsidP="00AD0D62">
      <w:pPr>
        <w:rPr>
          <w:sz w:val="19"/>
        </w:rPr>
      </w:pPr>
    </w:p>
    <w:p w:rsidR="00AD0D62" w:rsidRDefault="00AD0D62" w:rsidP="00AD0D62">
      <w:pPr>
        <w:pBdr>
          <w:bottom w:val="single" w:sz="6" w:space="1" w:color="auto"/>
        </w:pBdr>
        <w:rPr>
          <w:sz w:val="19"/>
        </w:rPr>
      </w:pPr>
    </w:p>
    <w:p w:rsidR="00AD0D62" w:rsidRDefault="00AD0D62" w:rsidP="00AD0D62">
      <w:pPr>
        <w:spacing w:before="240"/>
        <w:jc w:val="center"/>
        <w:rPr>
          <w:b/>
        </w:rPr>
      </w:pPr>
      <w:r>
        <w:rPr>
          <w:b/>
        </w:rPr>
        <w:t>SPIS TREŚCI</w:t>
      </w:r>
    </w:p>
    <w:p w:rsidR="00AD0D62" w:rsidRDefault="00AD0D62" w:rsidP="00AD0D62">
      <w:pPr>
        <w:pStyle w:val="Spistreci1"/>
        <w:spacing w:before="0" w:after="0"/>
        <w:ind w:left="113"/>
        <w:rPr>
          <w:rFonts w:ascii="Calibri" w:hAnsi="Calibri"/>
          <w:b w:val="0"/>
          <w:caps w:val="0"/>
          <w:noProof/>
          <w:sz w:val="22"/>
          <w:szCs w:val="22"/>
        </w:rPr>
      </w:pPr>
      <w:r>
        <w:rPr>
          <w:b w:val="0"/>
        </w:rPr>
        <w:fldChar w:fldCharType="begin"/>
      </w:r>
      <w:r>
        <w:rPr>
          <w:b w:val="0"/>
        </w:rPr>
        <w:instrText xml:space="preserve"> TOC \o "1-1" \h \z \u </w:instrText>
      </w:r>
      <w:r>
        <w:rPr>
          <w:b w:val="0"/>
        </w:rPr>
        <w:fldChar w:fldCharType="separate"/>
      </w:r>
      <w:hyperlink w:anchor="_Toc237920699" w:history="1">
        <w:r w:rsidRPr="004C4C1A">
          <w:rPr>
            <w:rStyle w:val="Hipercze"/>
            <w:noProof/>
          </w:rPr>
          <w:t>1. WSTĘP</w:t>
        </w:r>
        <w:r w:rsidRPr="00FB0DB7">
          <w:rPr>
            <w:b w:val="0"/>
            <w:noProof/>
            <w:webHidden/>
          </w:rPr>
          <w:tab/>
        </w:r>
        <w:r>
          <w:rPr>
            <w:noProof/>
            <w:webHidden/>
          </w:rPr>
          <w:fldChar w:fldCharType="begin"/>
        </w:r>
        <w:r>
          <w:rPr>
            <w:noProof/>
            <w:webHidden/>
          </w:rPr>
          <w:instrText xml:space="preserve"> PAGEREF _Toc237920699 \h </w:instrText>
        </w:r>
        <w:r>
          <w:rPr>
            <w:noProof/>
            <w:webHidden/>
          </w:rPr>
        </w:r>
        <w:r>
          <w:rPr>
            <w:noProof/>
            <w:webHidden/>
          </w:rPr>
          <w:fldChar w:fldCharType="separate"/>
        </w:r>
        <w:r>
          <w:rPr>
            <w:noProof/>
            <w:webHidden/>
          </w:rPr>
          <w:t>3</w:t>
        </w:r>
        <w:r>
          <w:rPr>
            <w:noProof/>
            <w:webHidden/>
          </w:rPr>
          <w:fldChar w:fldCharType="end"/>
        </w:r>
      </w:hyperlink>
    </w:p>
    <w:p w:rsidR="00AD0D62" w:rsidRDefault="00FF56A3" w:rsidP="00AD0D62">
      <w:pPr>
        <w:pStyle w:val="Spistreci1"/>
        <w:spacing w:before="0" w:after="0"/>
        <w:ind w:left="113"/>
        <w:rPr>
          <w:rFonts w:ascii="Calibri" w:hAnsi="Calibri"/>
          <w:b w:val="0"/>
          <w:caps w:val="0"/>
          <w:noProof/>
          <w:sz w:val="22"/>
          <w:szCs w:val="22"/>
        </w:rPr>
      </w:pPr>
      <w:hyperlink w:anchor="_Toc237920700" w:history="1">
        <w:r w:rsidR="00AD0D62" w:rsidRPr="004C4C1A">
          <w:rPr>
            <w:rStyle w:val="Hipercze"/>
            <w:noProof/>
          </w:rPr>
          <w:t>2. MATERIAŁY</w:t>
        </w:r>
        <w:r w:rsidR="00AD0D62" w:rsidRPr="00FB0DB7">
          <w:rPr>
            <w:b w:val="0"/>
            <w:noProof/>
            <w:webHidden/>
          </w:rPr>
          <w:tab/>
        </w:r>
        <w:r w:rsidR="00AD0D62">
          <w:rPr>
            <w:noProof/>
            <w:webHidden/>
          </w:rPr>
          <w:fldChar w:fldCharType="begin"/>
        </w:r>
        <w:r w:rsidR="00AD0D62">
          <w:rPr>
            <w:noProof/>
            <w:webHidden/>
          </w:rPr>
          <w:instrText xml:space="preserve"> PAGEREF _Toc237920700 \h </w:instrText>
        </w:r>
        <w:r w:rsidR="00AD0D62">
          <w:rPr>
            <w:noProof/>
            <w:webHidden/>
          </w:rPr>
        </w:r>
        <w:r w:rsidR="00AD0D62">
          <w:rPr>
            <w:noProof/>
            <w:webHidden/>
          </w:rPr>
          <w:fldChar w:fldCharType="separate"/>
        </w:r>
        <w:r w:rsidR="00AD0D62">
          <w:rPr>
            <w:noProof/>
            <w:webHidden/>
          </w:rPr>
          <w:t>5</w:t>
        </w:r>
        <w:r w:rsidR="00AD0D62">
          <w:rPr>
            <w:noProof/>
            <w:webHidden/>
          </w:rPr>
          <w:fldChar w:fldCharType="end"/>
        </w:r>
      </w:hyperlink>
    </w:p>
    <w:p w:rsidR="00AD0D62" w:rsidRDefault="00FF56A3" w:rsidP="00AD0D62">
      <w:pPr>
        <w:pStyle w:val="Spistreci1"/>
        <w:spacing w:before="0" w:after="0"/>
        <w:ind w:left="113"/>
        <w:rPr>
          <w:rFonts w:ascii="Calibri" w:hAnsi="Calibri"/>
          <w:b w:val="0"/>
          <w:caps w:val="0"/>
          <w:noProof/>
          <w:sz w:val="22"/>
          <w:szCs w:val="22"/>
        </w:rPr>
      </w:pPr>
      <w:hyperlink w:anchor="_Toc237920701" w:history="1">
        <w:r w:rsidR="00AD0D62" w:rsidRPr="004C4C1A">
          <w:rPr>
            <w:rStyle w:val="Hipercze"/>
            <w:noProof/>
          </w:rPr>
          <w:t>3. sprzęt</w:t>
        </w:r>
        <w:r w:rsidR="00AD0D62" w:rsidRPr="00FB0DB7">
          <w:rPr>
            <w:b w:val="0"/>
            <w:noProof/>
            <w:webHidden/>
          </w:rPr>
          <w:tab/>
        </w:r>
        <w:r w:rsidR="00AD0D62">
          <w:rPr>
            <w:noProof/>
            <w:webHidden/>
          </w:rPr>
          <w:fldChar w:fldCharType="begin"/>
        </w:r>
        <w:r w:rsidR="00AD0D62">
          <w:rPr>
            <w:noProof/>
            <w:webHidden/>
          </w:rPr>
          <w:instrText xml:space="preserve"> PAGEREF _Toc237920701 \h </w:instrText>
        </w:r>
        <w:r w:rsidR="00AD0D62">
          <w:rPr>
            <w:noProof/>
            <w:webHidden/>
          </w:rPr>
        </w:r>
        <w:r w:rsidR="00AD0D62">
          <w:rPr>
            <w:noProof/>
            <w:webHidden/>
          </w:rPr>
          <w:fldChar w:fldCharType="separate"/>
        </w:r>
        <w:r w:rsidR="00AD0D62">
          <w:rPr>
            <w:noProof/>
            <w:webHidden/>
          </w:rPr>
          <w:t>9</w:t>
        </w:r>
        <w:r w:rsidR="00AD0D62">
          <w:rPr>
            <w:noProof/>
            <w:webHidden/>
          </w:rPr>
          <w:fldChar w:fldCharType="end"/>
        </w:r>
      </w:hyperlink>
    </w:p>
    <w:p w:rsidR="00AD0D62" w:rsidRDefault="00FF56A3" w:rsidP="00AD0D62">
      <w:pPr>
        <w:pStyle w:val="Spistreci1"/>
        <w:spacing w:before="0" w:after="0"/>
        <w:ind w:left="113"/>
        <w:rPr>
          <w:rFonts w:ascii="Calibri" w:hAnsi="Calibri"/>
          <w:b w:val="0"/>
          <w:caps w:val="0"/>
          <w:noProof/>
          <w:sz w:val="22"/>
          <w:szCs w:val="22"/>
        </w:rPr>
      </w:pPr>
      <w:hyperlink w:anchor="_Toc237920702" w:history="1">
        <w:r w:rsidR="00AD0D62" w:rsidRPr="004C4C1A">
          <w:rPr>
            <w:rStyle w:val="Hipercze"/>
            <w:noProof/>
          </w:rPr>
          <w:t>4. TRANSPORT</w:t>
        </w:r>
        <w:r w:rsidR="00AD0D62" w:rsidRPr="00FB0DB7">
          <w:rPr>
            <w:b w:val="0"/>
            <w:noProof/>
            <w:webHidden/>
          </w:rPr>
          <w:tab/>
        </w:r>
        <w:r w:rsidR="00AD0D62">
          <w:rPr>
            <w:noProof/>
            <w:webHidden/>
          </w:rPr>
          <w:fldChar w:fldCharType="begin"/>
        </w:r>
        <w:r w:rsidR="00AD0D62">
          <w:rPr>
            <w:noProof/>
            <w:webHidden/>
          </w:rPr>
          <w:instrText xml:space="preserve"> PAGEREF _Toc237920702 \h </w:instrText>
        </w:r>
        <w:r w:rsidR="00AD0D62">
          <w:rPr>
            <w:noProof/>
            <w:webHidden/>
          </w:rPr>
        </w:r>
        <w:r w:rsidR="00AD0D62">
          <w:rPr>
            <w:noProof/>
            <w:webHidden/>
          </w:rPr>
          <w:fldChar w:fldCharType="separate"/>
        </w:r>
        <w:r w:rsidR="00AD0D62">
          <w:rPr>
            <w:noProof/>
            <w:webHidden/>
          </w:rPr>
          <w:t>9</w:t>
        </w:r>
        <w:r w:rsidR="00AD0D62">
          <w:rPr>
            <w:noProof/>
            <w:webHidden/>
          </w:rPr>
          <w:fldChar w:fldCharType="end"/>
        </w:r>
      </w:hyperlink>
    </w:p>
    <w:p w:rsidR="00AD0D62" w:rsidRDefault="00FF56A3" w:rsidP="00AD0D62">
      <w:pPr>
        <w:pStyle w:val="Spistreci1"/>
        <w:spacing w:before="0" w:after="0"/>
        <w:ind w:left="113"/>
        <w:rPr>
          <w:rFonts w:ascii="Calibri" w:hAnsi="Calibri"/>
          <w:b w:val="0"/>
          <w:caps w:val="0"/>
          <w:noProof/>
          <w:sz w:val="22"/>
          <w:szCs w:val="22"/>
        </w:rPr>
      </w:pPr>
      <w:hyperlink w:anchor="_Toc237920703" w:history="1">
        <w:r w:rsidR="00AD0D62" w:rsidRPr="004C4C1A">
          <w:rPr>
            <w:rStyle w:val="Hipercze"/>
            <w:noProof/>
          </w:rPr>
          <w:t>5. wykonanie robót</w:t>
        </w:r>
        <w:r w:rsidR="00AD0D62" w:rsidRPr="00FB0DB7">
          <w:rPr>
            <w:b w:val="0"/>
            <w:noProof/>
            <w:webHidden/>
          </w:rPr>
          <w:tab/>
        </w:r>
        <w:r w:rsidR="00AD0D62">
          <w:rPr>
            <w:noProof/>
            <w:webHidden/>
          </w:rPr>
          <w:fldChar w:fldCharType="begin"/>
        </w:r>
        <w:r w:rsidR="00AD0D62">
          <w:rPr>
            <w:noProof/>
            <w:webHidden/>
          </w:rPr>
          <w:instrText xml:space="preserve"> PAGEREF _Toc237920703 \h </w:instrText>
        </w:r>
        <w:r w:rsidR="00AD0D62">
          <w:rPr>
            <w:noProof/>
            <w:webHidden/>
          </w:rPr>
        </w:r>
        <w:r w:rsidR="00AD0D62">
          <w:rPr>
            <w:noProof/>
            <w:webHidden/>
          </w:rPr>
          <w:fldChar w:fldCharType="separate"/>
        </w:r>
        <w:r w:rsidR="00AD0D62">
          <w:rPr>
            <w:noProof/>
            <w:webHidden/>
          </w:rPr>
          <w:t>10</w:t>
        </w:r>
        <w:r w:rsidR="00AD0D62">
          <w:rPr>
            <w:noProof/>
            <w:webHidden/>
          </w:rPr>
          <w:fldChar w:fldCharType="end"/>
        </w:r>
      </w:hyperlink>
    </w:p>
    <w:p w:rsidR="00AD0D62" w:rsidRDefault="00FF56A3" w:rsidP="00AD0D62">
      <w:pPr>
        <w:pStyle w:val="Spistreci1"/>
        <w:spacing w:before="0" w:after="0"/>
        <w:ind w:left="113"/>
        <w:rPr>
          <w:rFonts w:ascii="Calibri" w:hAnsi="Calibri"/>
          <w:b w:val="0"/>
          <w:caps w:val="0"/>
          <w:noProof/>
          <w:sz w:val="22"/>
          <w:szCs w:val="22"/>
        </w:rPr>
      </w:pPr>
      <w:hyperlink w:anchor="_Toc237920704" w:history="1">
        <w:r w:rsidR="00AD0D62" w:rsidRPr="004C4C1A">
          <w:rPr>
            <w:rStyle w:val="Hipercze"/>
            <w:noProof/>
          </w:rPr>
          <w:t>6. kontrola jakości robót</w:t>
        </w:r>
        <w:r w:rsidR="00AD0D62" w:rsidRPr="00FB0DB7">
          <w:rPr>
            <w:b w:val="0"/>
            <w:noProof/>
            <w:webHidden/>
          </w:rPr>
          <w:tab/>
        </w:r>
        <w:r w:rsidR="00AD0D62">
          <w:rPr>
            <w:noProof/>
            <w:webHidden/>
          </w:rPr>
          <w:fldChar w:fldCharType="begin"/>
        </w:r>
        <w:r w:rsidR="00AD0D62">
          <w:rPr>
            <w:noProof/>
            <w:webHidden/>
          </w:rPr>
          <w:instrText xml:space="preserve"> PAGEREF _Toc237920704 \h </w:instrText>
        </w:r>
        <w:r w:rsidR="00AD0D62">
          <w:rPr>
            <w:noProof/>
            <w:webHidden/>
          </w:rPr>
        </w:r>
        <w:r w:rsidR="00AD0D62">
          <w:rPr>
            <w:noProof/>
            <w:webHidden/>
          </w:rPr>
          <w:fldChar w:fldCharType="separate"/>
        </w:r>
        <w:r w:rsidR="00AD0D62">
          <w:rPr>
            <w:noProof/>
            <w:webHidden/>
          </w:rPr>
          <w:t>17</w:t>
        </w:r>
        <w:r w:rsidR="00AD0D62">
          <w:rPr>
            <w:noProof/>
            <w:webHidden/>
          </w:rPr>
          <w:fldChar w:fldCharType="end"/>
        </w:r>
      </w:hyperlink>
    </w:p>
    <w:p w:rsidR="00AD0D62" w:rsidRDefault="00FF56A3" w:rsidP="00AD0D62">
      <w:pPr>
        <w:pStyle w:val="Spistreci1"/>
        <w:spacing w:before="0" w:after="0"/>
        <w:ind w:left="113"/>
        <w:rPr>
          <w:rFonts w:ascii="Calibri" w:hAnsi="Calibri"/>
          <w:b w:val="0"/>
          <w:caps w:val="0"/>
          <w:noProof/>
          <w:sz w:val="22"/>
          <w:szCs w:val="22"/>
        </w:rPr>
      </w:pPr>
      <w:hyperlink w:anchor="_Toc237920705" w:history="1">
        <w:r w:rsidR="00AD0D62" w:rsidRPr="004C4C1A">
          <w:rPr>
            <w:rStyle w:val="Hipercze"/>
            <w:noProof/>
          </w:rPr>
          <w:t>7. obmiar robót</w:t>
        </w:r>
        <w:r w:rsidR="00AD0D62" w:rsidRPr="00FB0DB7">
          <w:rPr>
            <w:b w:val="0"/>
            <w:noProof/>
            <w:webHidden/>
          </w:rPr>
          <w:tab/>
        </w:r>
        <w:r w:rsidR="00AD0D62">
          <w:rPr>
            <w:noProof/>
            <w:webHidden/>
          </w:rPr>
          <w:fldChar w:fldCharType="begin"/>
        </w:r>
        <w:r w:rsidR="00AD0D62">
          <w:rPr>
            <w:noProof/>
            <w:webHidden/>
          </w:rPr>
          <w:instrText xml:space="preserve"> PAGEREF _Toc237920705 \h </w:instrText>
        </w:r>
        <w:r w:rsidR="00AD0D62">
          <w:rPr>
            <w:noProof/>
            <w:webHidden/>
          </w:rPr>
        </w:r>
        <w:r w:rsidR="00AD0D62">
          <w:rPr>
            <w:noProof/>
            <w:webHidden/>
          </w:rPr>
          <w:fldChar w:fldCharType="separate"/>
        </w:r>
        <w:r w:rsidR="00AD0D62">
          <w:rPr>
            <w:noProof/>
            <w:webHidden/>
          </w:rPr>
          <w:t>24</w:t>
        </w:r>
        <w:r w:rsidR="00AD0D62">
          <w:rPr>
            <w:noProof/>
            <w:webHidden/>
          </w:rPr>
          <w:fldChar w:fldCharType="end"/>
        </w:r>
      </w:hyperlink>
    </w:p>
    <w:p w:rsidR="00AD0D62" w:rsidRDefault="00FF56A3" w:rsidP="00AD0D62">
      <w:pPr>
        <w:pStyle w:val="Spistreci1"/>
        <w:spacing w:before="0" w:after="0"/>
        <w:ind w:left="113"/>
        <w:rPr>
          <w:rFonts w:ascii="Calibri" w:hAnsi="Calibri"/>
          <w:b w:val="0"/>
          <w:caps w:val="0"/>
          <w:noProof/>
          <w:sz w:val="22"/>
          <w:szCs w:val="22"/>
        </w:rPr>
      </w:pPr>
      <w:hyperlink w:anchor="_Toc237920706" w:history="1">
        <w:r w:rsidR="00AD0D62" w:rsidRPr="004C4C1A">
          <w:rPr>
            <w:rStyle w:val="Hipercze"/>
            <w:noProof/>
          </w:rPr>
          <w:t>8. odbiór robót</w:t>
        </w:r>
        <w:r w:rsidR="00AD0D62" w:rsidRPr="00FB0DB7">
          <w:rPr>
            <w:b w:val="0"/>
            <w:noProof/>
            <w:webHidden/>
          </w:rPr>
          <w:tab/>
        </w:r>
        <w:r w:rsidR="00AD0D62">
          <w:rPr>
            <w:noProof/>
            <w:webHidden/>
          </w:rPr>
          <w:fldChar w:fldCharType="begin"/>
        </w:r>
        <w:r w:rsidR="00AD0D62">
          <w:rPr>
            <w:noProof/>
            <w:webHidden/>
          </w:rPr>
          <w:instrText xml:space="preserve"> PAGEREF _Toc237920706 \h </w:instrText>
        </w:r>
        <w:r w:rsidR="00AD0D62">
          <w:rPr>
            <w:noProof/>
            <w:webHidden/>
          </w:rPr>
        </w:r>
        <w:r w:rsidR="00AD0D62">
          <w:rPr>
            <w:noProof/>
            <w:webHidden/>
          </w:rPr>
          <w:fldChar w:fldCharType="separate"/>
        </w:r>
        <w:r w:rsidR="00AD0D62">
          <w:rPr>
            <w:noProof/>
            <w:webHidden/>
          </w:rPr>
          <w:t>24</w:t>
        </w:r>
        <w:r w:rsidR="00AD0D62">
          <w:rPr>
            <w:noProof/>
            <w:webHidden/>
          </w:rPr>
          <w:fldChar w:fldCharType="end"/>
        </w:r>
      </w:hyperlink>
    </w:p>
    <w:p w:rsidR="00AD0D62" w:rsidRDefault="00FF56A3" w:rsidP="00AD0D62">
      <w:pPr>
        <w:pStyle w:val="Spistreci1"/>
        <w:spacing w:before="0" w:after="0"/>
        <w:ind w:left="113"/>
        <w:rPr>
          <w:rFonts w:ascii="Calibri" w:hAnsi="Calibri"/>
          <w:b w:val="0"/>
          <w:caps w:val="0"/>
          <w:noProof/>
          <w:sz w:val="22"/>
          <w:szCs w:val="22"/>
        </w:rPr>
      </w:pPr>
      <w:hyperlink w:anchor="_Toc237920707" w:history="1">
        <w:r w:rsidR="00AD0D62" w:rsidRPr="004C4C1A">
          <w:rPr>
            <w:rStyle w:val="Hipercze"/>
            <w:noProof/>
          </w:rPr>
          <w:t>9. podstawa płatności</w:t>
        </w:r>
        <w:r w:rsidR="00AD0D62" w:rsidRPr="00FB0DB7">
          <w:rPr>
            <w:b w:val="0"/>
            <w:noProof/>
            <w:webHidden/>
          </w:rPr>
          <w:tab/>
        </w:r>
        <w:r w:rsidR="00AD0D62">
          <w:rPr>
            <w:noProof/>
            <w:webHidden/>
          </w:rPr>
          <w:fldChar w:fldCharType="begin"/>
        </w:r>
        <w:r w:rsidR="00AD0D62">
          <w:rPr>
            <w:noProof/>
            <w:webHidden/>
          </w:rPr>
          <w:instrText xml:space="preserve"> PAGEREF _Toc237920707 \h </w:instrText>
        </w:r>
        <w:r w:rsidR="00AD0D62">
          <w:rPr>
            <w:noProof/>
            <w:webHidden/>
          </w:rPr>
        </w:r>
        <w:r w:rsidR="00AD0D62">
          <w:rPr>
            <w:noProof/>
            <w:webHidden/>
          </w:rPr>
          <w:fldChar w:fldCharType="separate"/>
        </w:r>
        <w:r w:rsidR="00AD0D62">
          <w:rPr>
            <w:noProof/>
            <w:webHidden/>
          </w:rPr>
          <w:t>24</w:t>
        </w:r>
        <w:r w:rsidR="00AD0D62">
          <w:rPr>
            <w:noProof/>
            <w:webHidden/>
          </w:rPr>
          <w:fldChar w:fldCharType="end"/>
        </w:r>
      </w:hyperlink>
    </w:p>
    <w:p w:rsidR="00AD0D62" w:rsidRDefault="00FF56A3" w:rsidP="00AD0D62">
      <w:pPr>
        <w:pStyle w:val="Spistreci1"/>
        <w:spacing w:before="0" w:after="0"/>
        <w:rPr>
          <w:rFonts w:ascii="Calibri" w:hAnsi="Calibri"/>
          <w:b w:val="0"/>
          <w:caps w:val="0"/>
          <w:noProof/>
          <w:sz w:val="22"/>
          <w:szCs w:val="22"/>
        </w:rPr>
      </w:pPr>
      <w:hyperlink w:anchor="_Toc237920708" w:history="1">
        <w:r w:rsidR="00AD0D62" w:rsidRPr="004C4C1A">
          <w:rPr>
            <w:rStyle w:val="Hipercze"/>
            <w:noProof/>
          </w:rPr>
          <w:t>10. przepisy związane</w:t>
        </w:r>
        <w:r w:rsidR="00AD0D62" w:rsidRPr="00FB0DB7">
          <w:rPr>
            <w:b w:val="0"/>
            <w:noProof/>
            <w:webHidden/>
          </w:rPr>
          <w:tab/>
        </w:r>
        <w:r w:rsidR="00AD0D62">
          <w:rPr>
            <w:noProof/>
            <w:webHidden/>
          </w:rPr>
          <w:fldChar w:fldCharType="begin"/>
        </w:r>
        <w:r w:rsidR="00AD0D62">
          <w:rPr>
            <w:noProof/>
            <w:webHidden/>
          </w:rPr>
          <w:instrText xml:space="preserve"> PAGEREF _Toc237920708 \h </w:instrText>
        </w:r>
        <w:r w:rsidR="00AD0D62">
          <w:rPr>
            <w:noProof/>
            <w:webHidden/>
          </w:rPr>
        </w:r>
        <w:r w:rsidR="00AD0D62">
          <w:rPr>
            <w:noProof/>
            <w:webHidden/>
          </w:rPr>
          <w:fldChar w:fldCharType="separate"/>
        </w:r>
        <w:r w:rsidR="00AD0D62">
          <w:rPr>
            <w:noProof/>
            <w:webHidden/>
          </w:rPr>
          <w:t>25</w:t>
        </w:r>
        <w:r w:rsidR="00AD0D62">
          <w:rPr>
            <w:noProof/>
            <w:webHidden/>
          </w:rPr>
          <w:fldChar w:fldCharType="end"/>
        </w:r>
      </w:hyperlink>
    </w:p>
    <w:p w:rsidR="00AD0D62" w:rsidRDefault="00AD0D62" w:rsidP="00AD0D62">
      <w:pPr>
        <w:tabs>
          <w:tab w:val="left" w:pos="284"/>
          <w:tab w:val="right" w:leader="dot" w:pos="8789"/>
        </w:tabs>
        <w:ind w:left="90"/>
        <w:jc w:val="center"/>
        <w:rPr>
          <w:b/>
        </w:rPr>
      </w:pPr>
      <w:r>
        <w:rPr>
          <w:b/>
        </w:rPr>
        <w:fldChar w:fldCharType="end"/>
      </w:r>
    </w:p>
    <w:p w:rsidR="00AD0D62" w:rsidRDefault="00AD0D62" w:rsidP="00AD0D62">
      <w:pPr>
        <w:pBdr>
          <w:top w:val="single" w:sz="6" w:space="1" w:color="auto"/>
        </w:pBdr>
        <w:tabs>
          <w:tab w:val="left" w:pos="284"/>
          <w:tab w:val="right" w:leader="dot" w:pos="8789"/>
        </w:tabs>
        <w:jc w:val="center"/>
        <w:rPr>
          <w:b/>
        </w:rPr>
      </w:pPr>
    </w:p>
    <w:p w:rsidR="00AD0D62" w:rsidRDefault="00AD0D62" w:rsidP="00AD0D62">
      <w:pPr>
        <w:pBdr>
          <w:top w:val="single" w:sz="6" w:space="1" w:color="auto"/>
        </w:pBdr>
        <w:tabs>
          <w:tab w:val="left" w:pos="284"/>
          <w:tab w:val="right" w:leader="dot" w:pos="8789"/>
        </w:tabs>
        <w:spacing w:before="120" w:after="120"/>
        <w:jc w:val="center"/>
        <w:rPr>
          <w:b/>
        </w:rPr>
      </w:pPr>
      <w:r>
        <w:rPr>
          <w:b/>
        </w:rPr>
        <w:t>NAJWAŻNIEJSZE OZNACZENIA I SKRÓTY</w:t>
      </w:r>
    </w:p>
    <w:tbl>
      <w:tblPr>
        <w:tblW w:w="0" w:type="auto"/>
        <w:tblInd w:w="1488" w:type="dxa"/>
        <w:tblLayout w:type="fixed"/>
        <w:tblCellMar>
          <w:left w:w="70" w:type="dxa"/>
          <w:right w:w="70" w:type="dxa"/>
        </w:tblCellMar>
        <w:tblLook w:val="0000" w:firstRow="0" w:lastRow="0" w:firstColumn="0" w:lastColumn="0" w:noHBand="0" w:noVBand="0"/>
      </w:tblPr>
      <w:tblGrid>
        <w:gridCol w:w="850"/>
        <w:gridCol w:w="3686"/>
      </w:tblGrid>
      <w:tr w:rsidR="00AD0D62" w:rsidTr="00983F93">
        <w:tc>
          <w:tcPr>
            <w:tcW w:w="850" w:type="dxa"/>
          </w:tcPr>
          <w:p w:rsidR="00AD0D62" w:rsidRDefault="00AD0D62" w:rsidP="00983F93">
            <w:pPr>
              <w:tabs>
                <w:tab w:val="right" w:leader="dot" w:pos="-1985"/>
                <w:tab w:val="left" w:pos="284"/>
              </w:tabs>
            </w:pPr>
            <w:r>
              <w:t>OST</w:t>
            </w:r>
          </w:p>
        </w:tc>
        <w:tc>
          <w:tcPr>
            <w:tcW w:w="3686" w:type="dxa"/>
          </w:tcPr>
          <w:p w:rsidR="00AD0D62" w:rsidRDefault="00AD0D62" w:rsidP="00983F93">
            <w:pPr>
              <w:tabs>
                <w:tab w:val="right" w:leader="dot" w:pos="-1985"/>
                <w:tab w:val="left" w:pos="284"/>
              </w:tabs>
            </w:pPr>
            <w:r>
              <w:t>-  ogólna specyfikacja techniczna</w:t>
            </w:r>
          </w:p>
        </w:tc>
      </w:tr>
      <w:tr w:rsidR="00AD0D62" w:rsidTr="00983F93">
        <w:tc>
          <w:tcPr>
            <w:tcW w:w="850" w:type="dxa"/>
          </w:tcPr>
          <w:p w:rsidR="00AD0D62" w:rsidRDefault="00AD0D62" w:rsidP="00983F93">
            <w:pPr>
              <w:tabs>
                <w:tab w:val="right" w:leader="dot" w:pos="-1985"/>
                <w:tab w:val="left" w:pos="284"/>
              </w:tabs>
            </w:pPr>
            <w:r>
              <w:t>ST</w:t>
            </w:r>
          </w:p>
        </w:tc>
        <w:tc>
          <w:tcPr>
            <w:tcW w:w="3686" w:type="dxa"/>
          </w:tcPr>
          <w:p w:rsidR="00AD0D62" w:rsidRDefault="00AD0D62" w:rsidP="00983F93">
            <w:pPr>
              <w:tabs>
                <w:tab w:val="right" w:leader="dot" w:pos="-1985"/>
                <w:tab w:val="left" w:pos="284"/>
              </w:tabs>
              <w:ind w:left="194" w:hanging="194"/>
            </w:pPr>
            <w:r>
              <w:t xml:space="preserve">-  specyfikacja techniczna wykonania </w:t>
            </w:r>
          </w:p>
          <w:p w:rsidR="00AD0D62" w:rsidRDefault="00AD0D62" w:rsidP="00983F93">
            <w:pPr>
              <w:tabs>
                <w:tab w:val="right" w:leader="dot" w:pos="-1985"/>
                <w:tab w:val="left" w:pos="284"/>
              </w:tabs>
              <w:ind w:left="194" w:hanging="194"/>
            </w:pPr>
            <w:r>
              <w:t xml:space="preserve">    i odbioru robót budowlanych</w:t>
            </w:r>
          </w:p>
        </w:tc>
      </w:tr>
      <w:tr w:rsidR="00AD0D62" w:rsidTr="00983F93">
        <w:tc>
          <w:tcPr>
            <w:tcW w:w="850" w:type="dxa"/>
          </w:tcPr>
          <w:p w:rsidR="00AD0D62" w:rsidRDefault="00AD0D62" w:rsidP="00983F93">
            <w:pPr>
              <w:tabs>
                <w:tab w:val="right" w:leader="dot" w:pos="-1985"/>
                <w:tab w:val="left" w:pos="284"/>
              </w:tabs>
            </w:pPr>
            <w:r>
              <w:t>IBDiM</w:t>
            </w:r>
          </w:p>
        </w:tc>
        <w:tc>
          <w:tcPr>
            <w:tcW w:w="3686" w:type="dxa"/>
          </w:tcPr>
          <w:p w:rsidR="00AD0D62" w:rsidRDefault="00AD0D62" w:rsidP="00983F93">
            <w:pPr>
              <w:tabs>
                <w:tab w:val="right" w:leader="dot" w:pos="-1985"/>
                <w:tab w:val="left" w:pos="284"/>
              </w:tabs>
              <w:ind w:left="194" w:hanging="194"/>
            </w:pPr>
            <w:r>
              <w:t>-  Instytut Badawczy Dróg i Mostów</w:t>
            </w:r>
          </w:p>
        </w:tc>
      </w:tr>
    </w:tbl>
    <w:p w:rsidR="00AD0D62" w:rsidRDefault="00AD0D62" w:rsidP="00AD0D62">
      <w:pPr>
        <w:tabs>
          <w:tab w:val="right" w:leader="dot" w:pos="-1985"/>
          <w:tab w:val="left" w:pos="284"/>
        </w:tabs>
        <w:rPr>
          <w:sz w:val="19"/>
        </w:rPr>
      </w:pPr>
    </w:p>
    <w:p w:rsidR="00AD0D62" w:rsidRDefault="00AD0D62" w:rsidP="00AD0D62">
      <w:pPr>
        <w:rPr>
          <w:sz w:val="19"/>
        </w:rPr>
        <w:sectPr w:rsidR="00AD0D62" w:rsidSect="001538E3">
          <w:headerReference w:type="default" r:id="rId19"/>
          <w:pgSz w:w="11907" w:h="16840" w:code="9"/>
          <w:pgMar w:top="2835" w:right="2268" w:bottom="2835" w:left="2268" w:header="1985" w:footer="1531" w:gutter="0"/>
          <w:cols w:space="708"/>
          <w:titlePg/>
        </w:sectPr>
      </w:pPr>
    </w:p>
    <w:p w:rsidR="00AD0D62" w:rsidRDefault="00AD0D62" w:rsidP="00AD0D62">
      <w:pPr>
        <w:pStyle w:val="Nagwek1"/>
        <w:tabs>
          <w:tab w:val="left" w:pos="1511"/>
        </w:tabs>
      </w:pPr>
      <w:bookmarkStart w:id="34" w:name="_Toc237920699"/>
      <w:r>
        <w:t>1. WSTĘP</w:t>
      </w:r>
      <w:bookmarkEnd w:id="34"/>
      <w:r>
        <w:tab/>
      </w:r>
    </w:p>
    <w:p w:rsidR="00AD0D62" w:rsidRDefault="00AD0D62" w:rsidP="00AD0D62">
      <w:pPr>
        <w:pStyle w:val="Nagwek2"/>
      </w:pPr>
      <w:bookmarkStart w:id="35" w:name="_Toc405615031"/>
      <w:bookmarkStart w:id="36" w:name="_Toc407161179"/>
      <w:r>
        <w:t>1.1. Przedmiot OST</w:t>
      </w:r>
      <w:bookmarkEnd w:id="35"/>
      <w:bookmarkEnd w:id="36"/>
    </w:p>
    <w:p w:rsidR="00AD0D62" w:rsidRDefault="00AD0D62" w:rsidP="00AD0D62">
      <w:pPr>
        <w:pStyle w:val="Standardowytekst"/>
      </w:pPr>
      <w:r>
        <w:tab/>
        <w:t>Przedmiotem niniejszej ogólnej specyfikacji technicznej (OST) są wymagania dotyczące wykonania i odbioru robót związanych z wykonaniem warstwy ścieralnej z betonu asfaltowego.</w:t>
      </w:r>
    </w:p>
    <w:p w:rsidR="00AD0D62" w:rsidRDefault="00AD0D62" w:rsidP="00AD0D62">
      <w:pPr>
        <w:pStyle w:val="Nagwek2"/>
      </w:pPr>
      <w:bookmarkStart w:id="37" w:name="_Toc405615032"/>
      <w:bookmarkStart w:id="38" w:name="_Toc407161180"/>
      <w:r>
        <w:t>1.2. Zakres stosowania OST</w:t>
      </w:r>
      <w:bookmarkEnd w:id="37"/>
      <w:bookmarkEnd w:id="38"/>
    </w:p>
    <w:p w:rsidR="00AD0D62" w:rsidRDefault="00AD0D62" w:rsidP="00AD0D62">
      <w:pPr>
        <w:pStyle w:val="Standardowytekst"/>
      </w:pPr>
      <w:r>
        <w:tab/>
        <w:t>Ogólna specyfikacja techniczna (OST) jest materiałem pomocniczym do  opracowania specyfikacji technicznej wykonania i odbioru robót budowlanych (ST) stosowanej jako dokument przetargowy i kontraktowy przy zlecaniu i realizacji robót na drogach krajowych.</w:t>
      </w:r>
    </w:p>
    <w:p w:rsidR="00AD0D62" w:rsidRDefault="00AD0D62" w:rsidP="00AD0D62">
      <w:pPr>
        <w:pStyle w:val="Standardowytekst"/>
      </w:pPr>
      <w:r>
        <w:tab/>
        <w:t>Zaleca się wykorzystanie OST przy zlecaniu robót na drogach wojewódzkich, powiatowych i gminnych.</w:t>
      </w:r>
    </w:p>
    <w:p w:rsidR="00AD0D62" w:rsidRDefault="00AD0D62" w:rsidP="00AD0D62">
      <w:pPr>
        <w:pStyle w:val="Nagwek2"/>
      </w:pPr>
      <w:bookmarkStart w:id="39" w:name="_Toc405615033"/>
      <w:bookmarkStart w:id="40" w:name="_Toc407161181"/>
      <w:r>
        <w:t>1.3. Zakres robót objętych OST</w:t>
      </w:r>
      <w:bookmarkEnd w:id="39"/>
      <w:bookmarkEnd w:id="40"/>
    </w:p>
    <w:p w:rsidR="00AD0D62" w:rsidRDefault="00AD0D62" w:rsidP="00AD0D62">
      <w:r>
        <w:tab/>
        <w:t>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rsidR="00AD0D62" w:rsidRDefault="00AD0D62" w:rsidP="00AD0D62">
      <w:r>
        <w:tab/>
        <w:t>Warstwę ścieralną z betonu asfaltowego można wykonywać dla dróg kategorii ruchu od KR1 do KR6 (określenie kategorii ruchu podano w punkcie 1.4.7). Stosowane mieszanki  betonu asfaltowego o wymiarze D podano w tablicy 1.</w:t>
      </w:r>
    </w:p>
    <w:p w:rsidR="00AD0D62" w:rsidRDefault="00AD0D62" w:rsidP="00AD0D62">
      <w:pPr>
        <w:spacing w:before="60" w:after="60"/>
      </w:pPr>
      <w: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32"/>
      </w:tblGrid>
      <w:tr w:rsidR="00AD0D62" w:rsidTr="00983F93">
        <w:trPr>
          <w:trHeight w:val="590"/>
        </w:trPr>
        <w:tc>
          <w:tcPr>
            <w:tcW w:w="1276" w:type="dxa"/>
            <w:vAlign w:val="center"/>
          </w:tcPr>
          <w:p w:rsidR="00AD0D62" w:rsidRDefault="00AD0D62" w:rsidP="00983F93">
            <w:pPr>
              <w:jc w:val="center"/>
            </w:pPr>
            <w:r>
              <w:t>Kategoria</w:t>
            </w:r>
          </w:p>
          <w:p w:rsidR="00AD0D62" w:rsidRDefault="00AD0D62" w:rsidP="00983F93">
            <w:pPr>
              <w:jc w:val="center"/>
            </w:pPr>
            <w:r>
              <w:t>ruchu</w:t>
            </w:r>
          </w:p>
        </w:tc>
        <w:tc>
          <w:tcPr>
            <w:tcW w:w="6132" w:type="dxa"/>
            <w:vAlign w:val="center"/>
          </w:tcPr>
          <w:p w:rsidR="00AD0D62" w:rsidRPr="002B26DC" w:rsidRDefault="00AD0D62" w:rsidP="00983F93">
            <w:pPr>
              <w:jc w:val="center"/>
            </w:pPr>
            <w:r>
              <w:t>Mieszanki  o wymiarze D</w:t>
            </w:r>
            <w:r w:rsidRPr="00C64752">
              <w:rPr>
                <w:vertAlign w:val="superscript"/>
              </w:rPr>
              <w:t>1)</w:t>
            </w:r>
            <w:r>
              <w:t>,  mm</w:t>
            </w:r>
          </w:p>
        </w:tc>
      </w:tr>
      <w:tr w:rsidR="00AD0D62" w:rsidRPr="001606CD" w:rsidTr="00983F93">
        <w:tc>
          <w:tcPr>
            <w:tcW w:w="1276" w:type="dxa"/>
          </w:tcPr>
          <w:p w:rsidR="00AD0D62" w:rsidRDefault="00AD0D62" w:rsidP="00983F93">
            <w:pPr>
              <w:spacing w:before="60" w:after="60"/>
              <w:jc w:val="center"/>
            </w:pPr>
            <w:r>
              <w:t>KR 1-2</w:t>
            </w:r>
          </w:p>
          <w:p w:rsidR="00AD0D62" w:rsidRDefault="00AD0D62" w:rsidP="00983F93">
            <w:pPr>
              <w:spacing w:before="60" w:after="60"/>
              <w:jc w:val="center"/>
            </w:pPr>
            <w:r>
              <w:t>KR 3-4</w:t>
            </w:r>
          </w:p>
          <w:p w:rsidR="00AD0D62" w:rsidRDefault="00AD0D62" w:rsidP="00983F93">
            <w:pPr>
              <w:spacing w:before="60" w:after="60"/>
              <w:jc w:val="center"/>
            </w:pPr>
            <w:r>
              <w:t>KR 5-6</w:t>
            </w:r>
          </w:p>
        </w:tc>
        <w:tc>
          <w:tcPr>
            <w:tcW w:w="6132" w:type="dxa"/>
          </w:tcPr>
          <w:p w:rsidR="00AD0D62" w:rsidRPr="00DC190F" w:rsidRDefault="00AD0D62" w:rsidP="00983F93">
            <w:pPr>
              <w:spacing w:before="60" w:after="60"/>
              <w:jc w:val="center"/>
              <w:rPr>
                <w:lang w:val="en-US"/>
              </w:rPr>
            </w:pPr>
            <w:r w:rsidRPr="00DC190F">
              <w:rPr>
                <w:lang w:val="en-US"/>
              </w:rPr>
              <w:t>AC5S, AC8S, AC11S</w:t>
            </w:r>
          </w:p>
          <w:p w:rsidR="00AD0D62" w:rsidRDefault="00AD0D62" w:rsidP="00983F93">
            <w:pPr>
              <w:spacing w:before="60" w:after="60"/>
              <w:jc w:val="center"/>
              <w:rPr>
                <w:lang w:val="en-US"/>
              </w:rPr>
            </w:pPr>
            <w:r>
              <w:rPr>
                <w:lang w:val="en-US"/>
              </w:rPr>
              <w:t>AC8S, AC11S</w:t>
            </w:r>
          </w:p>
          <w:p w:rsidR="00AD0D62" w:rsidRPr="00CD6BCD" w:rsidRDefault="00AD0D62" w:rsidP="00983F93">
            <w:pPr>
              <w:spacing w:before="60" w:after="60"/>
              <w:jc w:val="center"/>
              <w:rPr>
                <w:vertAlign w:val="superscript"/>
                <w:lang w:val="en-US"/>
              </w:rPr>
            </w:pPr>
            <w:r>
              <w:rPr>
                <w:lang w:val="en-US"/>
              </w:rPr>
              <w:t xml:space="preserve">AC8S, AC11S </w:t>
            </w:r>
            <w:r>
              <w:rPr>
                <w:vertAlign w:val="superscript"/>
                <w:lang w:val="en-US"/>
              </w:rPr>
              <w:t>2)</w:t>
            </w:r>
          </w:p>
        </w:tc>
      </w:tr>
    </w:tbl>
    <w:p w:rsidR="00AD0D62" w:rsidRPr="00CD6BCD" w:rsidRDefault="00AD0D62" w:rsidP="00AD0D62">
      <w:pPr>
        <w:rPr>
          <w:sz w:val="18"/>
          <w:szCs w:val="18"/>
        </w:rPr>
      </w:pPr>
      <w:r>
        <w:rPr>
          <w:vertAlign w:val="superscript"/>
        </w:rPr>
        <w:t xml:space="preserve">1) </w:t>
      </w:r>
      <w:r w:rsidRPr="00CD6BCD">
        <w:rPr>
          <w:sz w:val="18"/>
          <w:szCs w:val="18"/>
        </w:rPr>
        <w:t>Podział ze względu na wymiar największego kruszywa w mieszance.</w:t>
      </w:r>
    </w:p>
    <w:p w:rsidR="00AD0D62" w:rsidRPr="00CD6BCD" w:rsidRDefault="00AD0D62" w:rsidP="00AD0D62">
      <w:r>
        <w:rPr>
          <w:vertAlign w:val="superscript"/>
        </w:rPr>
        <w:t xml:space="preserve">2) </w:t>
      </w:r>
      <w:r w:rsidRPr="00CD6BCD">
        <w:rPr>
          <w:sz w:val="18"/>
          <w:szCs w:val="18"/>
        </w:rPr>
        <w:t>Dopuszczony do stosowania w terenach górskich</w:t>
      </w:r>
      <w:r>
        <w:rPr>
          <w:sz w:val="18"/>
          <w:szCs w:val="18"/>
        </w:rPr>
        <w:t>.</w:t>
      </w:r>
    </w:p>
    <w:p w:rsidR="00AD0D62" w:rsidRDefault="00AD0D62" w:rsidP="00AD0D62">
      <w:pPr>
        <w:pStyle w:val="Nagwek2"/>
      </w:pPr>
      <w:r>
        <w:t>1.4. Określenia podstawowe</w:t>
      </w:r>
    </w:p>
    <w:p w:rsidR="00AD0D62" w:rsidRDefault="00AD0D62" w:rsidP="00AD0D62">
      <w:pPr>
        <w:pStyle w:val="StylIwony"/>
        <w:spacing w:before="0" w:after="0"/>
        <w:rPr>
          <w:rFonts w:ascii="Times New Roman" w:hAnsi="Times New Roman"/>
          <w:sz w:val="20"/>
        </w:rPr>
      </w:pPr>
      <w:r>
        <w:rPr>
          <w:rFonts w:ascii="Times New Roman" w:hAnsi="Times New Roman"/>
          <w:b/>
          <w:sz w:val="20"/>
        </w:rPr>
        <w:t xml:space="preserve">1.4.1. </w:t>
      </w:r>
      <w:r>
        <w:rPr>
          <w:rFonts w:ascii="Times New Roman" w:hAnsi="Times New Roman"/>
          <w:sz w:val="20"/>
        </w:rPr>
        <w:t>Nawierzchnia – konstrukcja składająca się z jednej lub kilku warstw służących do przejmowania i rozkładania obciążeń od ruchu pojazdów na podłoże.</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1.4.2. </w:t>
      </w:r>
      <w:r>
        <w:rPr>
          <w:rFonts w:ascii="Times New Roman" w:hAnsi="Times New Roman"/>
          <w:sz w:val="20"/>
        </w:rPr>
        <w:t>Warstwa ścieralna – górna warstwa nawierzchni będąca w bezpośrednim kontakcie z kołami pojazdów.</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1.4.3. </w:t>
      </w:r>
      <w:r>
        <w:rPr>
          <w:rFonts w:ascii="Times New Roman" w:hAnsi="Times New Roman"/>
          <w:sz w:val="20"/>
        </w:rPr>
        <w:t>Mieszanka mineralno-asfaltowa – mieszanka kruszyw i lepiszcza asfaltowego.</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1.4.4. </w:t>
      </w:r>
      <w:r>
        <w:rPr>
          <w:rFonts w:ascii="Times New Roman" w:hAnsi="Times New Roman"/>
          <w:sz w:val="20"/>
        </w:rPr>
        <w:t>Wymiar mieszanki mineralno-asfaltowej – określenie mieszanki mineralno-asfaltowej, ze względu na największy wymiar kruszywa D, np. wymiar 5, 8, 11.</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1.4.5. </w:t>
      </w:r>
      <w:r w:rsidRPr="00B9621F">
        <w:rPr>
          <w:rFonts w:ascii="Times New Roman" w:hAnsi="Times New Roman"/>
          <w:sz w:val="20"/>
        </w:rPr>
        <w:t>Beton</w:t>
      </w:r>
      <w:r>
        <w:rPr>
          <w:rFonts w:ascii="Times New Roman" w:hAnsi="Times New Roman"/>
          <w:sz w:val="20"/>
        </w:rPr>
        <w:t xml:space="preserve"> asfaltowy – mieszanka mineralno-asfaltowa, w której kruszywo o uziarnieniu ciągłym lub nieciągłym tworzy strukturę wzajemnie klinującą się.</w:t>
      </w:r>
    </w:p>
    <w:p w:rsidR="00AD0D62" w:rsidRPr="00322AB1" w:rsidRDefault="00AD0D62" w:rsidP="00AD0D62">
      <w:pPr>
        <w:pStyle w:val="StylIwony"/>
        <w:spacing w:after="0"/>
        <w:rPr>
          <w:rFonts w:ascii="Times New Roman" w:hAnsi="Times New Roman"/>
          <w:sz w:val="20"/>
        </w:rPr>
      </w:pPr>
      <w:r>
        <w:rPr>
          <w:rFonts w:ascii="Times New Roman" w:hAnsi="Times New Roman"/>
          <w:b/>
          <w:sz w:val="20"/>
        </w:rPr>
        <w:t xml:space="preserve">1.4.6. </w:t>
      </w:r>
      <w:r>
        <w:rPr>
          <w:rFonts w:ascii="Times New Roman" w:hAnsi="Times New Roman"/>
          <w:sz w:val="20"/>
        </w:rPr>
        <w:t>Uziarnienie – skład ziarnowy kruszywa, wyrażony w procentach masy ziaren przechodzących przez określony zestaw sit.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1.4.7. </w:t>
      </w:r>
      <w:r>
        <w:rPr>
          <w:rFonts w:ascii="Times New Roman" w:hAnsi="Times New Roman"/>
          <w:sz w:val="20"/>
        </w:rPr>
        <w:t>Kategoria ruchu – obciążenie drogi ruchem samochodowym, wyrażone w osiach obliczeniowych (100 kN) wg „Katalogu typowych konstrukcji nawierzchni podatnych i półsztywnych” GDDP-IBDiM [68].</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1.4.8. </w:t>
      </w:r>
      <w:r>
        <w:rPr>
          <w:rFonts w:ascii="Times New Roman" w:hAnsi="Times New Roman"/>
          <w:sz w:val="20"/>
        </w:rPr>
        <w:t>Wymiar kruszywa – wielkość ziaren kruszywa, określona przez dolny (d) i górny (D) wymiar sita.</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1.4.9. </w:t>
      </w:r>
      <w:r>
        <w:rPr>
          <w:rFonts w:ascii="Times New Roman" w:hAnsi="Times New Roman"/>
          <w:sz w:val="20"/>
        </w:rPr>
        <w:t xml:space="preserve">Kruszywo grube – kruszywo z ziaren o wymiarze: D ≤ </w:t>
      </w:r>
      <w:smartTag w:uri="urn:schemas-microsoft-com:office:smarttags" w:element="metricconverter">
        <w:smartTagPr>
          <w:attr w:name="ProductID" w:val="45 mm"/>
        </w:smartTagPr>
        <w:r>
          <w:rPr>
            <w:rFonts w:ascii="Times New Roman" w:hAnsi="Times New Roman"/>
            <w:sz w:val="20"/>
          </w:rPr>
          <w:t>45 mm</w:t>
        </w:r>
      </w:smartTag>
      <w:r>
        <w:rPr>
          <w:rFonts w:ascii="Times New Roman" w:hAnsi="Times New Roman"/>
          <w:sz w:val="20"/>
        </w:rPr>
        <w:t xml:space="preserve"> oraz d &gt; </w:t>
      </w:r>
      <w:smartTag w:uri="urn:schemas-microsoft-com:office:smarttags" w:element="metricconverter">
        <w:smartTagPr>
          <w:attr w:name="ProductID" w:val="2 mm"/>
        </w:smartTagPr>
        <w:r>
          <w:rPr>
            <w:rFonts w:ascii="Times New Roman" w:hAnsi="Times New Roman"/>
            <w:sz w:val="20"/>
          </w:rPr>
          <w:t>2 mm</w:t>
        </w:r>
      </w:smartTag>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1.4.10. </w:t>
      </w:r>
      <w:r>
        <w:rPr>
          <w:rFonts w:ascii="Times New Roman" w:hAnsi="Times New Roman"/>
          <w:sz w:val="20"/>
        </w:rPr>
        <w:t xml:space="preserve">Kruszywo drobne – kruszywo z ziaren o wymiarze: D ≤ </w:t>
      </w:r>
      <w:smartTag w:uri="urn:schemas-microsoft-com:office:smarttags" w:element="metricconverter">
        <w:smartTagPr>
          <w:attr w:name="ProductID" w:val="2 mm"/>
        </w:smartTagPr>
        <w:r>
          <w:rPr>
            <w:rFonts w:ascii="Times New Roman" w:hAnsi="Times New Roman"/>
            <w:sz w:val="20"/>
          </w:rPr>
          <w:t>2 mm</w:t>
        </w:r>
      </w:smartTag>
      <w:r>
        <w:rPr>
          <w:rFonts w:ascii="Times New Roman" w:hAnsi="Times New Roman"/>
          <w:sz w:val="20"/>
        </w:rPr>
        <w:t xml:space="preserve">, którego większa część pozostaje na sicie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1.4.11. </w:t>
      </w:r>
      <w:r>
        <w:rPr>
          <w:rFonts w:ascii="Times New Roman" w:hAnsi="Times New Roman"/>
          <w:sz w:val="20"/>
        </w:rPr>
        <w:t xml:space="preserve">Pył – kruszywo z ziaren przechodzących przez sito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1.4.12. </w:t>
      </w:r>
      <w:r>
        <w:rPr>
          <w:rFonts w:ascii="Times New Roman" w:hAnsi="Times New Roman"/>
          <w:sz w:val="20"/>
        </w:rPr>
        <w:t xml:space="preserve">Wypełniacz – kruszywo, którego większa część przechodzi przez sito </w:t>
      </w:r>
      <w:smartTag w:uri="urn:schemas-microsoft-com:office:smarttags" w:element="metricconverter">
        <w:smartTagPr>
          <w:attr w:name="ProductID" w:val="0,063 mm"/>
        </w:smartTagPr>
        <w:r>
          <w:rPr>
            <w:rFonts w:ascii="Times New Roman" w:hAnsi="Times New Roman"/>
            <w:sz w:val="20"/>
          </w:rPr>
          <w:t>0,063 mm</w:t>
        </w:r>
      </w:smartTag>
      <w:r>
        <w:rPr>
          <w:rFonts w:ascii="Times New Roman" w:hAnsi="Times New Roman"/>
          <w:sz w:val="20"/>
        </w:rPr>
        <w:t>. (Wypełniacz mieszany – kruszywo, które składa się z wypełniacza pochodzenia mineralnego i wodorotlenku wapnia. Wypełniacz dodany – wypełniacz pochodzenia mineralnego, wyprodukowany oddzielnie).</w:t>
      </w:r>
    </w:p>
    <w:p w:rsidR="00AD0D62" w:rsidRPr="00946621" w:rsidRDefault="00AD0D62" w:rsidP="00AD0D62">
      <w:pPr>
        <w:pStyle w:val="StylIwony"/>
        <w:spacing w:after="0"/>
        <w:rPr>
          <w:rFonts w:ascii="Times New Roman" w:hAnsi="Times New Roman"/>
          <w:sz w:val="20"/>
        </w:rPr>
      </w:pPr>
      <w:r>
        <w:rPr>
          <w:rFonts w:ascii="Times New Roman" w:hAnsi="Times New Roman"/>
          <w:b/>
          <w:sz w:val="20"/>
        </w:rPr>
        <w:t xml:space="preserve">1.4.13. </w:t>
      </w:r>
      <w:r>
        <w:rPr>
          <w:rFonts w:ascii="Times New Roman" w:hAnsi="Times New Roman"/>
          <w:sz w:val="20"/>
        </w:rPr>
        <w:t>Kationowa emulsja asfaltowa – emulsja, w której emulgator nadaje dodatnie ładunki cząstkom zdyspergowanego asfaltu.</w:t>
      </w:r>
    </w:p>
    <w:p w:rsidR="00AD0D62" w:rsidRDefault="00AD0D62" w:rsidP="00AD0D62">
      <w:pPr>
        <w:pStyle w:val="StylIwony"/>
        <w:spacing w:after="0"/>
        <w:rPr>
          <w:rFonts w:ascii="Times New Roman" w:hAnsi="Times New Roman"/>
          <w:sz w:val="20"/>
        </w:rPr>
      </w:pPr>
      <w:r>
        <w:rPr>
          <w:rFonts w:ascii="Times New Roman" w:hAnsi="Times New Roman"/>
          <w:b/>
          <w:sz w:val="20"/>
        </w:rPr>
        <w:t xml:space="preserve">1.4.14. </w:t>
      </w:r>
      <w:r>
        <w:rPr>
          <w:rFonts w:ascii="Times New Roman" w:hAnsi="Times New Roman"/>
          <w:sz w:val="20"/>
        </w:rPr>
        <w:t>Pozostałe określenia podstawowe są zgodne z obowiązującymi, odpowiednimi polskimi normami i z definicjami podanymi w OST D-M-00.00.00 „Wymagania ogólne” pkt 1.4.</w:t>
      </w:r>
    </w:p>
    <w:p w:rsidR="00AD0D62" w:rsidRDefault="00AD0D62" w:rsidP="00AD0D62">
      <w:pPr>
        <w:pStyle w:val="StylIwony"/>
        <w:rPr>
          <w:rFonts w:ascii="Times New Roman" w:hAnsi="Times New Roman"/>
          <w:sz w:val="20"/>
        </w:rPr>
      </w:pPr>
      <w:r>
        <w:rPr>
          <w:rFonts w:ascii="Times New Roman" w:hAnsi="Times New Roman"/>
          <w:b/>
          <w:sz w:val="20"/>
        </w:rPr>
        <w:t xml:space="preserve">1.4.15. </w:t>
      </w:r>
      <w:r>
        <w:rPr>
          <w:rFonts w:ascii="Times New Roman" w:hAnsi="Times New Roman"/>
          <w:sz w:val="20"/>
        </w:rPr>
        <w:t>Symbole i skróty dodatkowe</w:t>
      </w:r>
    </w:p>
    <w:tbl>
      <w:tblPr>
        <w:tblW w:w="0" w:type="auto"/>
        <w:tblLook w:val="04A0" w:firstRow="1" w:lastRow="0" w:firstColumn="1" w:lastColumn="0" w:noHBand="0" w:noVBand="1"/>
      </w:tblPr>
      <w:tblGrid>
        <w:gridCol w:w="675"/>
        <w:gridCol w:w="6912"/>
      </w:tblGrid>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ACS</w:t>
            </w:r>
          </w:p>
        </w:tc>
        <w:tc>
          <w:tcPr>
            <w:tcW w:w="6912" w:type="dxa"/>
          </w:tcPr>
          <w:p w:rsidR="00AD0D62" w:rsidRPr="00B937CA" w:rsidRDefault="00AD0D62" w:rsidP="00AD0D62">
            <w:pPr>
              <w:pStyle w:val="StylIwony"/>
              <w:numPr>
                <w:ilvl w:val="0"/>
                <w:numId w:val="25"/>
              </w:numPr>
              <w:spacing w:before="0" w:after="0"/>
              <w:ind w:left="318" w:hanging="219"/>
              <w:rPr>
                <w:rFonts w:ascii="Times New Roman" w:hAnsi="Times New Roman"/>
                <w:sz w:val="20"/>
              </w:rPr>
            </w:pPr>
            <w:r w:rsidRPr="00B937CA">
              <w:rPr>
                <w:rFonts w:ascii="Times New Roman" w:hAnsi="Times New Roman"/>
                <w:sz w:val="20"/>
              </w:rPr>
              <w:t>beton asfaltowy do warstwy ścieralnej</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PMB</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polimeroasfalt,</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górny wymiar sita (przy określaniu wielkości ziaren kruszywa),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dolny wymiar sita (przy określaniu wielkości ziaren kruszywa),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C</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kationowa emulsja asfaltowa,</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NPD</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właściwość użytkowa nie określana (ang. No Performance Determined; producent może jej nie określać),</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TBR</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do zadeklarowania (ang. To Be Reported; producent może dostarczyć odpowiednie informacje, jednak nie jest do tego zobowiązany),</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IRI</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(International Roughness Index) międzynarodowy wskaźnik równości,</w:t>
            </w:r>
          </w:p>
        </w:tc>
      </w:tr>
      <w:tr w:rsidR="00AD0D62" w:rsidRPr="00EA5543" w:rsidTr="00983F93">
        <w:tc>
          <w:tcPr>
            <w:tcW w:w="675" w:type="dxa"/>
          </w:tcPr>
          <w:p w:rsidR="00AD0D62" w:rsidRPr="00B937CA" w:rsidRDefault="00AD0D62" w:rsidP="00983F93">
            <w:pPr>
              <w:pStyle w:val="StylIwony"/>
              <w:spacing w:before="0" w:after="0"/>
              <w:rPr>
                <w:rFonts w:ascii="Times New Roman" w:hAnsi="Times New Roman"/>
                <w:sz w:val="20"/>
              </w:rPr>
            </w:pPr>
            <w:r w:rsidRPr="00B937CA">
              <w:rPr>
                <w:rFonts w:ascii="Times New Roman" w:hAnsi="Times New Roman"/>
                <w:sz w:val="20"/>
              </w:rPr>
              <w:t>MOP</w:t>
            </w:r>
          </w:p>
        </w:tc>
        <w:tc>
          <w:tcPr>
            <w:tcW w:w="6912" w:type="dxa"/>
          </w:tcPr>
          <w:p w:rsidR="00AD0D62" w:rsidRPr="00B937CA" w:rsidRDefault="00AD0D62" w:rsidP="00AD0D62">
            <w:pPr>
              <w:pStyle w:val="StylIwony"/>
              <w:numPr>
                <w:ilvl w:val="0"/>
                <w:numId w:val="26"/>
              </w:numPr>
              <w:spacing w:before="0" w:after="0"/>
              <w:ind w:left="318" w:hanging="219"/>
              <w:rPr>
                <w:rFonts w:ascii="Times New Roman" w:hAnsi="Times New Roman"/>
                <w:sz w:val="20"/>
              </w:rPr>
            </w:pPr>
            <w:r w:rsidRPr="00B937CA">
              <w:rPr>
                <w:rFonts w:ascii="Times New Roman" w:hAnsi="Times New Roman"/>
                <w:sz w:val="20"/>
              </w:rPr>
              <w:t xml:space="preserve">miejsce obsługi podróżnych. </w:t>
            </w:r>
          </w:p>
        </w:tc>
      </w:tr>
    </w:tbl>
    <w:p w:rsidR="00AD0D62" w:rsidRDefault="00AD0D62" w:rsidP="00AD0D62">
      <w:pPr>
        <w:pStyle w:val="Nagwek2"/>
      </w:pPr>
      <w:r>
        <w:t>1.5. Ogólne wymagania dotyczące robót</w:t>
      </w:r>
    </w:p>
    <w:p w:rsidR="00AD0D62" w:rsidRDefault="00AD0D62" w:rsidP="00AD0D62">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robót podano w OST D-M-00.00.00 „Wymagania ogólne” [1] pkt 1.5.</w:t>
      </w:r>
    </w:p>
    <w:p w:rsidR="00AD0D62" w:rsidRDefault="00AD0D62" w:rsidP="00AD0D62">
      <w:pPr>
        <w:pStyle w:val="Nagwek1"/>
      </w:pPr>
      <w:bookmarkStart w:id="41" w:name="_Toc431184075"/>
      <w:bookmarkStart w:id="42" w:name="_Toc208892382"/>
      <w:bookmarkStart w:id="43" w:name="_Toc210107778"/>
      <w:bookmarkStart w:id="44" w:name="_Toc237920700"/>
      <w:r>
        <w:t>2. MATERIAŁY</w:t>
      </w:r>
      <w:bookmarkEnd w:id="41"/>
      <w:bookmarkEnd w:id="42"/>
      <w:bookmarkEnd w:id="43"/>
      <w:bookmarkEnd w:id="44"/>
    </w:p>
    <w:p w:rsidR="00AD0D62" w:rsidRDefault="00AD0D62" w:rsidP="00AD0D62">
      <w:pPr>
        <w:pStyle w:val="Nagwek2"/>
      </w:pPr>
      <w:r>
        <w:t>2.1. Ogólne wymagania dotyczące materiałów</w:t>
      </w:r>
    </w:p>
    <w:p w:rsidR="00AD0D62" w:rsidRDefault="00AD0D62" w:rsidP="00AD0D62">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materiałów, ich pozyskiwania i składowania, podano w OST D-M-00.00.00 „Wymagania ogólne” [1] pkt 2.</w:t>
      </w:r>
    </w:p>
    <w:p w:rsidR="00AD0D62" w:rsidRDefault="00AD0D62" w:rsidP="00AD0D62">
      <w:pPr>
        <w:pStyle w:val="Nagwek2"/>
      </w:pPr>
      <w:r>
        <w:t>2.2. Lepiszcza asfaltowe</w:t>
      </w:r>
    </w:p>
    <w:p w:rsidR="00AD0D62" w:rsidRDefault="00AD0D62" w:rsidP="00AD0D62">
      <w:r>
        <w:tab/>
        <w:t>Należy stosować asfalty drogowe wg PN-EN 12591 [27] lub polimeroasfalty wg PN-EN 14023 [59]. Rodzaje stosowanych lepiszcz asfaltowych podano w tablicy 2. Oprócz lepiszcz wymienionych w tablicy 2 można stosować inne lepiszcza nienormowe według aprobat technicznych.</w:t>
      </w:r>
    </w:p>
    <w:p w:rsidR="00AD0D62" w:rsidRDefault="00AD0D62" w:rsidP="00AD0D62">
      <w:pPr>
        <w:spacing w:before="60" w:after="60"/>
      </w:pPr>
      <w:r>
        <w:t>Tablica 2. Zalecane  lepiszcza asfaltowego do warstwy ścieralnej z betonu asfaltowego</w:t>
      </w:r>
    </w:p>
    <w:tbl>
      <w:tblPr>
        <w:tblW w:w="7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419"/>
        <w:gridCol w:w="2344"/>
        <w:gridCol w:w="2359"/>
      </w:tblGrid>
      <w:tr w:rsidR="00AD0D62" w:rsidTr="00983F93">
        <w:tc>
          <w:tcPr>
            <w:tcW w:w="1389" w:type="dxa"/>
            <w:tcBorders>
              <w:bottom w:val="nil"/>
            </w:tcBorders>
          </w:tcPr>
          <w:p w:rsidR="00AD0D62" w:rsidRDefault="00AD0D62" w:rsidP="00983F93">
            <w:pPr>
              <w:spacing w:before="60"/>
              <w:jc w:val="center"/>
            </w:pPr>
            <w:r>
              <w:t>Kategoria</w:t>
            </w:r>
          </w:p>
        </w:tc>
        <w:tc>
          <w:tcPr>
            <w:tcW w:w="1419" w:type="dxa"/>
            <w:tcBorders>
              <w:bottom w:val="nil"/>
            </w:tcBorders>
          </w:tcPr>
          <w:p w:rsidR="00AD0D62" w:rsidRDefault="00AD0D62" w:rsidP="00983F93">
            <w:pPr>
              <w:spacing w:before="60"/>
              <w:jc w:val="center"/>
            </w:pPr>
            <w:r>
              <w:t>Mieszanka</w:t>
            </w:r>
          </w:p>
        </w:tc>
        <w:tc>
          <w:tcPr>
            <w:tcW w:w="4703" w:type="dxa"/>
            <w:gridSpan w:val="2"/>
          </w:tcPr>
          <w:p w:rsidR="00AD0D62" w:rsidRDefault="00AD0D62" w:rsidP="00983F93">
            <w:pPr>
              <w:spacing w:before="60"/>
              <w:jc w:val="center"/>
            </w:pPr>
            <w:r>
              <w:t xml:space="preserve">Gatunek lepiszcza   </w:t>
            </w:r>
          </w:p>
        </w:tc>
      </w:tr>
      <w:tr w:rsidR="00AD0D62" w:rsidTr="00983F93">
        <w:tc>
          <w:tcPr>
            <w:tcW w:w="1389" w:type="dxa"/>
            <w:tcBorders>
              <w:top w:val="nil"/>
            </w:tcBorders>
          </w:tcPr>
          <w:p w:rsidR="00AD0D62" w:rsidRDefault="00AD0D62" w:rsidP="00983F93">
            <w:pPr>
              <w:spacing w:after="60"/>
              <w:jc w:val="center"/>
            </w:pPr>
            <w:r>
              <w:t>ruchu</w:t>
            </w:r>
          </w:p>
        </w:tc>
        <w:tc>
          <w:tcPr>
            <w:tcW w:w="1419" w:type="dxa"/>
            <w:tcBorders>
              <w:top w:val="nil"/>
            </w:tcBorders>
          </w:tcPr>
          <w:p w:rsidR="00AD0D62" w:rsidRDefault="00AD0D62" w:rsidP="00983F93">
            <w:pPr>
              <w:spacing w:after="60"/>
              <w:jc w:val="center"/>
            </w:pPr>
            <w:r>
              <w:t>ACS</w:t>
            </w:r>
          </w:p>
        </w:tc>
        <w:tc>
          <w:tcPr>
            <w:tcW w:w="2343" w:type="dxa"/>
          </w:tcPr>
          <w:p w:rsidR="00AD0D62" w:rsidRDefault="00AD0D62" w:rsidP="00983F93">
            <w:pPr>
              <w:spacing w:after="60"/>
              <w:jc w:val="center"/>
            </w:pPr>
            <w:r>
              <w:t>asfalt drogowy</w:t>
            </w:r>
          </w:p>
        </w:tc>
        <w:tc>
          <w:tcPr>
            <w:tcW w:w="2360" w:type="dxa"/>
          </w:tcPr>
          <w:p w:rsidR="00AD0D62" w:rsidRDefault="00AD0D62" w:rsidP="00983F93">
            <w:pPr>
              <w:spacing w:after="60"/>
              <w:jc w:val="center"/>
            </w:pPr>
            <w:r>
              <w:t>polimeroasfalt</w:t>
            </w:r>
          </w:p>
        </w:tc>
      </w:tr>
      <w:tr w:rsidR="00AD0D62" w:rsidTr="00983F93">
        <w:tc>
          <w:tcPr>
            <w:tcW w:w="1389" w:type="dxa"/>
          </w:tcPr>
          <w:p w:rsidR="00AD0D62" w:rsidRDefault="00AD0D62" w:rsidP="00983F93">
            <w:pPr>
              <w:spacing w:before="60"/>
              <w:jc w:val="center"/>
            </w:pPr>
            <w:r>
              <w:t>KR1 – KR2</w:t>
            </w:r>
          </w:p>
        </w:tc>
        <w:tc>
          <w:tcPr>
            <w:tcW w:w="1419" w:type="dxa"/>
          </w:tcPr>
          <w:p w:rsidR="00AD0D62" w:rsidRPr="00EF563C" w:rsidRDefault="00AD0D62" w:rsidP="00983F93">
            <w:pPr>
              <w:spacing w:before="60" w:after="60"/>
              <w:jc w:val="center"/>
            </w:pPr>
            <w:r>
              <w:t>AC5S, AC8S, AC11S</w:t>
            </w:r>
          </w:p>
        </w:tc>
        <w:tc>
          <w:tcPr>
            <w:tcW w:w="2343" w:type="dxa"/>
          </w:tcPr>
          <w:p w:rsidR="00AD0D62" w:rsidRDefault="00AD0D62" w:rsidP="00983F93">
            <w:pPr>
              <w:spacing w:before="60"/>
              <w:jc w:val="center"/>
            </w:pPr>
            <w:r>
              <w:t>50/70, 70/100</w:t>
            </w:r>
          </w:p>
          <w:p w:rsidR="00AD0D62" w:rsidRPr="00EF563C" w:rsidRDefault="00AD0D62" w:rsidP="00983F93">
            <w:pPr>
              <w:jc w:val="center"/>
            </w:pPr>
            <w:r>
              <w:t>Wielorodzajowy 50/70</w:t>
            </w:r>
          </w:p>
        </w:tc>
        <w:tc>
          <w:tcPr>
            <w:tcW w:w="2360" w:type="dxa"/>
          </w:tcPr>
          <w:p w:rsidR="00AD0D62" w:rsidRDefault="00AD0D62" w:rsidP="00983F93">
            <w:pPr>
              <w:jc w:val="center"/>
              <w:rPr>
                <w:vertAlign w:val="superscript"/>
              </w:rPr>
            </w:pPr>
          </w:p>
          <w:p w:rsidR="00AD0D62" w:rsidRPr="00C64752" w:rsidRDefault="00AD0D62" w:rsidP="00983F93">
            <w:pPr>
              <w:jc w:val="center"/>
              <w:rPr>
                <w:vertAlign w:val="superscript"/>
              </w:rPr>
            </w:pPr>
            <w:r>
              <w:rPr>
                <w:vertAlign w:val="superscript"/>
              </w:rPr>
              <w:t>-</w:t>
            </w:r>
          </w:p>
        </w:tc>
      </w:tr>
      <w:tr w:rsidR="00AD0D62" w:rsidTr="00983F93">
        <w:tc>
          <w:tcPr>
            <w:tcW w:w="1389" w:type="dxa"/>
          </w:tcPr>
          <w:p w:rsidR="00AD0D62" w:rsidRDefault="00AD0D62" w:rsidP="00983F93">
            <w:pPr>
              <w:spacing w:before="60" w:after="60"/>
              <w:jc w:val="center"/>
            </w:pPr>
            <w:r>
              <w:t>KR3 – KR4</w:t>
            </w:r>
          </w:p>
        </w:tc>
        <w:tc>
          <w:tcPr>
            <w:tcW w:w="1419" w:type="dxa"/>
          </w:tcPr>
          <w:p w:rsidR="00AD0D62" w:rsidRPr="00EF563C" w:rsidRDefault="00AD0D62" w:rsidP="00983F93">
            <w:pPr>
              <w:spacing w:before="60" w:after="60"/>
            </w:pPr>
            <w:r>
              <w:t>AC8S, AC11S</w:t>
            </w:r>
          </w:p>
        </w:tc>
        <w:tc>
          <w:tcPr>
            <w:tcW w:w="2343" w:type="dxa"/>
          </w:tcPr>
          <w:p w:rsidR="00AD0D62" w:rsidRDefault="00AD0D62" w:rsidP="00983F93">
            <w:pPr>
              <w:spacing w:before="60"/>
              <w:jc w:val="center"/>
            </w:pPr>
            <w:r>
              <w:t xml:space="preserve">   50/70</w:t>
            </w:r>
          </w:p>
          <w:p w:rsidR="00AD0D62" w:rsidRDefault="00AD0D62" w:rsidP="00983F93">
            <w:pPr>
              <w:spacing w:after="60"/>
              <w:jc w:val="center"/>
            </w:pPr>
            <w:r>
              <w:t xml:space="preserve">Wielorodzajowy 50/70   </w:t>
            </w:r>
          </w:p>
        </w:tc>
        <w:tc>
          <w:tcPr>
            <w:tcW w:w="2360" w:type="dxa"/>
            <w:tcBorders>
              <w:bottom w:val="nil"/>
            </w:tcBorders>
          </w:tcPr>
          <w:p w:rsidR="00AD0D62" w:rsidRDefault="00AD0D62" w:rsidP="00983F93">
            <w:pPr>
              <w:spacing w:before="60"/>
              <w:jc w:val="center"/>
            </w:pPr>
            <w:r>
              <w:t>PMB 45/80-55</w:t>
            </w:r>
          </w:p>
          <w:p w:rsidR="00AD0D62" w:rsidRDefault="00AD0D62" w:rsidP="00983F93">
            <w:pPr>
              <w:spacing w:after="60"/>
              <w:jc w:val="center"/>
            </w:pPr>
            <w:r>
              <w:t>PMB 45/80-65</w:t>
            </w:r>
          </w:p>
        </w:tc>
      </w:tr>
      <w:tr w:rsidR="00AD0D62" w:rsidTr="00983F93">
        <w:trPr>
          <w:trHeight w:val="477"/>
        </w:trPr>
        <w:tc>
          <w:tcPr>
            <w:tcW w:w="1389" w:type="dxa"/>
          </w:tcPr>
          <w:p w:rsidR="00AD0D62" w:rsidRDefault="00AD0D62" w:rsidP="00983F93">
            <w:pPr>
              <w:spacing w:before="60"/>
              <w:jc w:val="center"/>
            </w:pPr>
            <w:r>
              <w:t>KR5 – KR6</w:t>
            </w:r>
          </w:p>
        </w:tc>
        <w:tc>
          <w:tcPr>
            <w:tcW w:w="1419" w:type="dxa"/>
          </w:tcPr>
          <w:p w:rsidR="00AD0D62" w:rsidRDefault="00AD0D62" w:rsidP="00983F93">
            <w:pPr>
              <w:spacing w:before="60"/>
            </w:pPr>
            <w:r>
              <w:t>AC8S, AC11S</w:t>
            </w:r>
          </w:p>
        </w:tc>
        <w:tc>
          <w:tcPr>
            <w:tcW w:w="2345" w:type="dxa"/>
          </w:tcPr>
          <w:p w:rsidR="00AD0D62" w:rsidRDefault="00AD0D62" w:rsidP="00983F93">
            <w:pPr>
              <w:spacing w:before="60"/>
              <w:jc w:val="center"/>
            </w:pPr>
            <w:r>
              <w:t>Wielorodzajowy 35/50</w:t>
            </w:r>
          </w:p>
        </w:tc>
        <w:tc>
          <w:tcPr>
            <w:tcW w:w="2358" w:type="dxa"/>
          </w:tcPr>
          <w:p w:rsidR="00AD0D62" w:rsidRDefault="00AD0D62" w:rsidP="00983F93">
            <w:pPr>
              <w:spacing w:before="60"/>
              <w:jc w:val="center"/>
            </w:pPr>
            <w:r>
              <w:t>PMB 45/80-55</w:t>
            </w:r>
          </w:p>
          <w:p w:rsidR="00AD0D62" w:rsidRDefault="00AD0D62" w:rsidP="00983F93">
            <w:pPr>
              <w:spacing w:after="60"/>
              <w:jc w:val="center"/>
            </w:pPr>
            <w:r>
              <w:t>PMB 45/80-65</w:t>
            </w:r>
          </w:p>
        </w:tc>
      </w:tr>
    </w:tbl>
    <w:p w:rsidR="00AD0D62" w:rsidRDefault="00AD0D62" w:rsidP="00AD0D62">
      <w:pPr>
        <w:ind w:left="993" w:hanging="993"/>
        <w:rPr>
          <w:sz w:val="16"/>
          <w:szCs w:val="16"/>
        </w:rPr>
      </w:pPr>
    </w:p>
    <w:p w:rsidR="00AD0D62" w:rsidRDefault="00AD0D62" w:rsidP="00AD0D62">
      <w:r>
        <w:t xml:space="preserve">Asfalty drogowe powinny spełniać wymagania podane w tablicy 3. </w:t>
      </w:r>
    </w:p>
    <w:p w:rsidR="00AD0D62" w:rsidRDefault="00AD0D62" w:rsidP="00AD0D62">
      <w:r>
        <w:t>Polimeroasfalty  powinny spełniać wymagania podane  w tablicy 4.</w:t>
      </w:r>
    </w:p>
    <w:p w:rsidR="00AD0D62" w:rsidRDefault="00AD0D62" w:rsidP="00AD0D62">
      <w:pPr>
        <w:spacing w:before="120" w:after="120"/>
      </w:pPr>
      <w: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AD0D62" w:rsidTr="00983F93">
        <w:tc>
          <w:tcPr>
            <w:tcW w:w="534" w:type="dxa"/>
            <w:vMerge w:val="restart"/>
            <w:vAlign w:val="center"/>
          </w:tcPr>
          <w:p w:rsidR="00AD0D62" w:rsidRDefault="00AD0D62" w:rsidP="00983F93">
            <w:pPr>
              <w:jc w:val="center"/>
            </w:pPr>
            <w:r>
              <w:t>Lp.</w:t>
            </w:r>
          </w:p>
        </w:tc>
        <w:tc>
          <w:tcPr>
            <w:tcW w:w="3260" w:type="dxa"/>
            <w:gridSpan w:val="2"/>
            <w:vMerge w:val="restart"/>
            <w:vAlign w:val="center"/>
          </w:tcPr>
          <w:p w:rsidR="00AD0D62" w:rsidRDefault="00AD0D62" w:rsidP="00983F93">
            <w:pPr>
              <w:jc w:val="center"/>
            </w:pPr>
            <w:r>
              <w:t>Właściwości</w:t>
            </w:r>
          </w:p>
        </w:tc>
        <w:tc>
          <w:tcPr>
            <w:tcW w:w="1984" w:type="dxa"/>
            <w:vMerge w:val="restart"/>
            <w:vAlign w:val="center"/>
          </w:tcPr>
          <w:p w:rsidR="00AD0D62" w:rsidRDefault="00AD0D62" w:rsidP="00983F93">
            <w:pPr>
              <w:jc w:val="center"/>
            </w:pPr>
            <w:r>
              <w:t>Metoda</w:t>
            </w:r>
          </w:p>
          <w:p w:rsidR="00AD0D62" w:rsidRDefault="00AD0D62" w:rsidP="00983F93">
            <w:pPr>
              <w:jc w:val="center"/>
            </w:pPr>
            <w:r>
              <w:t>badania</w:t>
            </w:r>
          </w:p>
        </w:tc>
        <w:tc>
          <w:tcPr>
            <w:tcW w:w="1733" w:type="dxa"/>
            <w:gridSpan w:val="2"/>
          </w:tcPr>
          <w:p w:rsidR="00AD0D62" w:rsidRDefault="00AD0D62" w:rsidP="00983F93">
            <w:pPr>
              <w:jc w:val="center"/>
            </w:pPr>
            <w:r>
              <w:t>Rodzaj asfaltu</w:t>
            </w:r>
          </w:p>
        </w:tc>
      </w:tr>
      <w:tr w:rsidR="00AD0D62" w:rsidTr="00983F93">
        <w:tc>
          <w:tcPr>
            <w:tcW w:w="534" w:type="dxa"/>
            <w:vMerge/>
          </w:tcPr>
          <w:p w:rsidR="00AD0D62" w:rsidRDefault="00AD0D62" w:rsidP="00983F93">
            <w:pPr>
              <w:jc w:val="center"/>
            </w:pPr>
          </w:p>
        </w:tc>
        <w:tc>
          <w:tcPr>
            <w:tcW w:w="3260" w:type="dxa"/>
            <w:gridSpan w:val="2"/>
            <w:vMerge/>
          </w:tcPr>
          <w:p w:rsidR="00AD0D62" w:rsidRDefault="00AD0D62" w:rsidP="00983F93">
            <w:pPr>
              <w:jc w:val="center"/>
            </w:pPr>
          </w:p>
        </w:tc>
        <w:tc>
          <w:tcPr>
            <w:tcW w:w="1984" w:type="dxa"/>
            <w:vMerge/>
          </w:tcPr>
          <w:p w:rsidR="00AD0D62" w:rsidRDefault="00AD0D62" w:rsidP="00983F93">
            <w:pPr>
              <w:jc w:val="center"/>
            </w:pPr>
          </w:p>
        </w:tc>
        <w:tc>
          <w:tcPr>
            <w:tcW w:w="851" w:type="dxa"/>
          </w:tcPr>
          <w:p w:rsidR="00AD0D62" w:rsidRDefault="00AD0D62" w:rsidP="00983F93">
            <w:pPr>
              <w:jc w:val="center"/>
            </w:pPr>
            <w:r>
              <w:t>50/70</w:t>
            </w:r>
          </w:p>
        </w:tc>
        <w:tc>
          <w:tcPr>
            <w:tcW w:w="882" w:type="dxa"/>
          </w:tcPr>
          <w:p w:rsidR="00AD0D62" w:rsidRDefault="00AD0D62" w:rsidP="00983F93">
            <w:pPr>
              <w:jc w:val="center"/>
            </w:pPr>
            <w:r>
              <w:t>70/100</w:t>
            </w:r>
          </w:p>
        </w:tc>
      </w:tr>
      <w:tr w:rsidR="00AD0D62" w:rsidTr="00983F93">
        <w:tc>
          <w:tcPr>
            <w:tcW w:w="534" w:type="dxa"/>
          </w:tcPr>
          <w:p w:rsidR="00AD0D62" w:rsidRDefault="00AD0D62" w:rsidP="00983F93">
            <w:pPr>
              <w:jc w:val="center"/>
            </w:pPr>
            <w:r>
              <w:t>1</w:t>
            </w:r>
          </w:p>
        </w:tc>
        <w:tc>
          <w:tcPr>
            <w:tcW w:w="3260" w:type="dxa"/>
            <w:gridSpan w:val="2"/>
          </w:tcPr>
          <w:p w:rsidR="00AD0D62" w:rsidRDefault="00AD0D62" w:rsidP="00983F93">
            <w:pPr>
              <w:jc w:val="center"/>
            </w:pPr>
            <w:r>
              <w:t>2</w:t>
            </w:r>
          </w:p>
        </w:tc>
        <w:tc>
          <w:tcPr>
            <w:tcW w:w="1984" w:type="dxa"/>
          </w:tcPr>
          <w:p w:rsidR="00AD0D62" w:rsidRDefault="00AD0D62" w:rsidP="00983F93">
            <w:pPr>
              <w:jc w:val="center"/>
            </w:pPr>
            <w:r>
              <w:t>3</w:t>
            </w:r>
          </w:p>
        </w:tc>
        <w:tc>
          <w:tcPr>
            <w:tcW w:w="851" w:type="dxa"/>
          </w:tcPr>
          <w:p w:rsidR="00AD0D62" w:rsidRDefault="00AD0D62" w:rsidP="00983F93">
            <w:pPr>
              <w:jc w:val="center"/>
            </w:pPr>
            <w:r>
              <w:t>4</w:t>
            </w:r>
          </w:p>
        </w:tc>
        <w:tc>
          <w:tcPr>
            <w:tcW w:w="882" w:type="dxa"/>
          </w:tcPr>
          <w:p w:rsidR="00AD0D62" w:rsidRDefault="00AD0D62" w:rsidP="00983F93">
            <w:pPr>
              <w:jc w:val="center"/>
            </w:pPr>
            <w:r>
              <w:t>5</w:t>
            </w:r>
          </w:p>
        </w:tc>
      </w:tr>
      <w:tr w:rsidR="00AD0D62" w:rsidTr="00983F93">
        <w:tc>
          <w:tcPr>
            <w:tcW w:w="7511" w:type="dxa"/>
            <w:gridSpan w:val="6"/>
          </w:tcPr>
          <w:p w:rsidR="00AD0D62" w:rsidRDefault="00AD0D62" w:rsidP="00983F93">
            <w:pPr>
              <w:jc w:val="center"/>
            </w:pPr>
            <w:r>
              <w:t>WŁAŚCIWOŚCI   OBLIGATORYJNE</w:t>
            </w:r>
          </w:p>
        </w:tc>
      </w:tr>
      <w:tr w:rsidR="00AD0D62" w:rsidTr="00983F93">
        <w:tc>
          <w:tcPr>
            <w:tcW w:w="534" w:type="dxa"/>
          </w:tcPr>
          <w:p w:rsidR="00AD0D62" w:rsidRDefault="00AD0D62" w:rsidP="00983F93">
            <w:pPr>
              <w:spacing w:before="60" w:after="60"/>
              <w:jc w:val="center"/>
            </w:pPr>
            <w:r>
              <w:t>1</w:t>
            </w:r>
          </w:p>
        </w:tc>
        <w:tc>
          <w:tcPr>
            <w:tcW w:w="2409" w:type="dxa"/>
          </w:tcPr>
          <w:p w:rsidR="00AD0D62" w:rsidRPr="00C25E4E" w:rsidRDefault="00AD0D62" w:rsidP="00983F93">
            <w:pPr>
              <w:spacing w:before="60" w:after="60"/>
            </w:pPr>
            <w:r>
              <w:t xml:space="preserve">Penetracja w </w:t>
            </w:r>
            <w:smartTag w:uri="urn:schemas-microsoft-com:office:smarttags" w:element="metricconverter">
              <w:smartTagPr>
                <w:attr w:name="ProductID" w:val="25ﾰC"/>
              </w:smartTagPr>
              <w:r>
                <w:t>25</w:t>
              </w:r>
              <w:r w:rsidRPr="00FB0DB7">
                <w:t>°</w:t>
              </w:r>
              <w:r>
                <w:t>C</w:t>
              </w:r>
            </w:smartTag>
          </w:p>
        </w:tc>
        <w:tc>
          <w:tcPr>
            <w:tcW w:w="851" w:type="dxa"/>
          </w:tcPr>
          <w:p w:rsidR="00AD0D62" w:rsidRDefault="00AD0D62" w:rsidP="00983F93">
            <w:pPr>
              <w:spacing w:before="60" w:after="60"/>
              <w:jc w:val="center"/>
            </w:pPr>
            <w:smartTag w:uri="urn:schemas-microsoft-com:office:smarttags" w:element="metricconverter">
              <w:smartTagPr>
                <w:attr w:name="ProductID" w:val="0,1 mm"/>
              </w:smartTagPr>
              <w:r>
                <w:t>0,1 mm</w:t>
              </w:r>
            </w:smartTag>
          </w:p>
        </w:tc>
        <w:tc>
          <w:tcPr>
            <w:tcW w:w="1984" w:type="dxa"/>
          </w:tcPr>
          <w:p w:rsidR="00AD0D62" w:rsidRDefault="00AD0D62" w:rsidP="00983F93">
            <w:pPr>
              <w:spacing w:before="60" w:after="60"/>
              <w:jc w:val="center"/>
            </w:pPr>
            <w:r>
              <w:t>PN-EN 1426 [21]</w:t>
            </w:r>
          </w:p>
        </w:tc>
        <w:tc>
          <w:tcPr>
            <w:tcW w:w="851" w:type="dxa"/>
          </w:tcPr>
          <w:p w:rsidR="00AD0D62" w:rsidRDefault="00AD0D62" w:rsidP="00983F93">
            <w:pPr>
              <w:spacing w:before="60" w:after="60"/>
              <w:jc w:val="center"/>
            </w:pPr>
            <w:r>
              <w:t>50-70</w:t>
            </w:r>
          </w:p>
        </w:tc>
        <w:tc>
          <w:tcPr>
            <w:tcW w:w="882" w:type="dxa"/>
          </w:tcPr>
          <w:p w:rsidR="00AD0D62" w:rsidRDefault="00AD0D62" w:rsidP="00983F93">
            <w:pPr>
              <w:spacing w:before="60" w:after="60"/>
              <w:jc w:val="center"/>
            </w:pPr>
            <w:r>
              <w:t>70-100</w:t>
            </w:r>
          </w:p>
        </w:tc>
      </w:tr>
      <w:tr w:rsidR="00AD0D62" w:rsidTr="00983F93">
        <w:tc>
          <w:tcPr>
            <w:tcW w:w="534" w:type="dxa"/>
          </w:tcPr>
          <w:p w:rsidR="00AD0D62" w:rsidRDefault="00AD0D62" w:rsidP="00983F93">
            <w:pPr>
              <w:spacing w:before="60" w:after="60"/>
              <w:jc w:val="center"/>
            </w:pPr>
            <w:r>
              <w:t>2</w:t>
            </w:r>
          </w:p>
        </w:tc>
        <w:tc>
          <w:tcPr>
            <w:tcW w:w="2409" w:type="dxa"/>
          </w:tcPr>
          <w:p w:rsidR="00AD0D62" w:rsidRDefault="00AD0D62" w:rsidP="00983F93">
            <w:pPr>
              <w:spacing w:before="60" w:after="60"/>
            </w:pPr>
            <w:r>
              <w:t>Temperatura mięknienia</w:t>
            </w:r>
          </w:p>
        </w:tc>
        <w:tc>
          <w:tcPr>
            <w:tcW w:w="851" w:type="dxa"/>
          </w:tcPr>
          <w:p w:rsidR="00AD0D62" w:rsidRPr="00065585" w:rsidRDefault="00AD0D62" w:rsidP="00983F93">
            <w:pPr>
              <w:spacing w:before="60" w:after="60"/>
              <w:jc w:val="center"/>
            </w:pPr>
            <w:r w:rsidRPr="00FB0DB7">
              <w:t>°</w:t>
            </w:r>
            <w:r>
              <w:t>C</w:t>
            </w:r>
          </w:p>
        </w:tc>
        <w:tc>
          <w:tcPr>
            <w:tcW w:w="1984" w:type="dxa"/>
          </w:tcPr>
          <w:p w:rsidR="00AD0D62" w:rsidRDefault="00AD0D62" w:rsidP="00983F93">
            <w:pPr>
              <w:spacing w:before="60" w:after="60"/>
              <w:jc w:val="center"/>
            </w:pPr>
            <w:r>
              <w:t>PN-EN 1427 [22]</w:t>
            </w:r>
          </w:p>
        </w:tc>
        <w:tc>
          <w:tcPr>
            <w:tcW w:w="851" w:type="dxa"/>
          </w:tcPr>
          <w:p w:rsidR="00AD0D62" w:rsidRDefault="00AD0D62" w:rsidP="00983F93">
            <w:pPr>
              <w:spacing w:before="60" w:after="60"/>
              <w:jc w:val="center"/>
            </w:pPr>
            <w:r>
              <w:t>46-54</w:t>
            </w:r>
          </w:p>
        </w:tc>
        <w:tc>
          <w:tcPr>
            <w:tcW w:w="882" w:type="dxa"/>
          </w:tcPr>
          <w:p w:rsidR="00AD0D62" w:rsidRDefault="00AD0D62" w:rsidP="00983F93">
            <w:pPr>
              <w:spacing w:before="60" w:after="60"/>
              <w:jc w:val="center"/>
            </w:pPr>
            <w:r>
              <w:t>43-51</w:t>
            </w:r>
          </w:p>
        </w:tc>
      </w:tr>
      <w:tr w:rsidR="00AD0D62" w:rsidTr="00983F93">
        <w:tc>
          <w:tcPr>
            <w:tcW w:w="534" w:type="dxa"/>
          </w:tcPr>
          <w:p w:rsidR="00AD0D62" w:rsidRDefault="00AD0D62" w:rsidP="00983F93">
            <w:pPr>
              <w:jc w:val="center"/>
            </w:pPr>
            <w:r>
              <w:t>3</w:t>
            </w:r>
          </w:p>
        </w:tc>
        <w:tc>
          <w:tcPr>
            <w:tcW w:w="2409" w:type="dxa"/>
          </w:tcPr>
          <w:p w:rsidR="00AD0D62" w:rsidRDefault="00AD0D62" w:rsidP="00983F93">
            <w:r>
              <w:t xml:space="preserve">Temperatura zapłonu, </w:t>
            </w:r>
          </w:p>
          <w:p w:rsidR="00AD0D62" w:rsidRDefault="00AD0D62" w:rsidP="00983F93">
            <w:r>
              <w:t>nie mniej niż</w:t>
            </w:r>
          </w:p>
        </w:tc>
        <w:tc>
          <w:tcPr>
            <w:tcW w:w="851" w:type="dxa"/>
          </w:tcPr>
          <w:p w:rsidR="00AD0D62" w:rsidRDefault="00AD0D62" w:rsidP="00983F93">
            <w:pPr>
              <w:spacing w:before="120"/>
              <w:jc w:val="center"/>
            </w:pPr>
            <w:r w:rsidRPr="00FB0DB7">
              <w:t>°</w:t>
            </w:r>
            <w:r>
              <w:t>C</w:t>
            </w:r>
          </w:p>
        </w:tc>
        <w:tc>
          <w:tcPr>
            <w:tcW w:w="1984" w:type="dxa"/>
          </w:tcPr>
          <w:p w:rsidR="00AD0D62" w:rsidRDefault="00AD0D62" w:rsidP="00983F93">
            <w:pPr>
              <w:spacing w:before="120"/>
              <w:jc w:val="center"/>
            </w:pPr>
            <w:r>
              <w:t>PN-EN 22592 [62]</w:t>
            </w:r>
          </w:p>
        </w:tc>
        <w:tc>
          <w:tcPr>
            <w:tcW w:w="851" w:type="dxa"/>
          </w:tcPr>
          <w:p w:rsidR="00AD0D62" w:rsidRDefault="00AD0D62" w:rsidP="00983F93">
            <w:pPr>
              <w:spacing w:before="120"/>
              <w:jc w:val="center"/>
            </w:pPr>
            <w:r>
              <w:t>230</w:t>
            </w:r>
          </w:p>
        </w:tc>
        <w:tc>
          <w:tcPr>
            <w:tcW w:w="882" w:type="dxa"/>
          </w:tcPr>
          <w:p w:rsidR="00AD0D62" w:rsidRDefault="00AD0D62" w:rsidP="00983F93">
            <w:pPr>
              <w:spacing w:before="120"/>
              <w:jc w:val="center"/>
            </w:pPr>
            <w:r>
              <w:t>230</w:t>
            </w:r>
          </w:p>
        </w:tc>
      </w:tr>
      <w:tr w:rsidR="00AD0D62" w:rsidTr="00983F93">
        <w:tc>
          <w:tcPr>
            <w:tcW w:w="534" w:type="dxa"/>
          </w:tcPr>
          <w:p w:rsidR="00AD0D62" w:rsidRDefault="00AD0D62" w:rsidP="00983F93">
            <w:pPr>
              <w:jc w:val="center"/>
            </w:pPr>
            <w:r>
              <w:t>4</w:t>
            </w:r>
          </w:p>
        </w:tc>
        <w:tc>
          <w:tcPr>
            <w:tcW w:w="2409" w:type="dxa"/>
          </w:tcPr>
          <w:p w:rsidR="00AD0D62" w:rsidRDefault="00AD0D62" w:rsidP="00983F93">
            <w:r>
              <w:t xml:space="preserve">Zawartość składników rozpuszczalnych, </w:t>
            </w:r>
          </w:p>
          <w:p w:rsidR="00AD0D62" w:rsidRDefault="00AD0D62" w:rsidP="00983F93">
            <w:r>
              <w:t>nie mniej niż</w:t>
            </w:r>
          </w:p>
        </w:tc>
        <w:tc>
          <w:tcPr>
            <w:tcW w:w="851" w:type="dxa"/>
          </w:tcPr>
          <w:p w:rsidR="00AD0D62" w:rsidRDefault="00AD0D62" w:rsidP="00983F93">
            <w:pPr>
              <w:jc w:val="center"/>
            </w:pPr>
          </w:p>
          <w:p w:rsidR="00AD0D62" w:rsidRDefault="00AD0D62" w:rsidP="00983F93">
            <w:pPr>
              <w:jc w:val="center"/>
            </w:pPr>
            <w:r>
              <w:t>% m/m</w:t>
            </w:r>
          </w:p>
        </w:tc>
        <w:tc>
          <w:tcPr>
            <w:tcW w:w="1984" w:type="dxa"/>
          </w:tcPr>
          <w:p w:rsidR="00AD0D62" w:rsidRDefault="00AD0D62" w:rsidP="00983F93">
            <w:pPr>
              <w:jc w:val="center"/>
            </w:pPr>
          </w:p>
          <w:p w:rsidR="00AD0D62" w:rsidRDefault="00AD0D62" w:rsidP="00983F93">
            <w:pPr>
              <w:jc w:val="center"/>
            </w:pPr>
            <w:r>
              <w:t>PN-EN 12592 [28]</w:t>
            </w:r>
          </w:p>
        </w:tc>
        <w:tc>
          <w:tcPr>
            <w:tcW w:w="851" w:type="dxa"/>
          </w:tcPr>
          <w:p w:rsidR="00AD0D62" w:rsidRDefault="00AD0D62" w:rsidP="00983F93">
            <w:pPr>
              <w:jc w:val="center"/>
            </w:pPr>
          </w:p>
          <w:p w:rsidR="00AD0D62" w:rsidRDefault="00AD0D62" w:rsidP="00983F93">
            <w:pPr>
              <w:jc w:val="center"/>
            </w:pPr>
            <w:r>
              <w:t>99</w:t>
            </w:r>
          </w:p>
        </w:tc>
        <w:tc>
          <w:tcPr>
            <w:tcW w:w="882" w:type="dxa"/>
          </w:tcPr>
          <w:p w:rsidR="00AD0D62" w:rsidRDefault="00AD0D62" w:rsidP="00983F93">
            <w:pPr>
              <w:jc w:val="center"/>
            </w:pPr>
          </w:p>
          <w:p w:rsidR="00AD0D62" w:rsidRDefault="00AD0D62" w:rsidP="00983F93">
            <w:pPr>
              <w:jc w:val="center"/>
            </w:pPr>
            <w:r>
              <w:t>99</w:t>
            </w:r>
          </w:p>
        </w:tc>
      </w:tr>
      <w:tr w:rsidR="00AD0D62" w:rsidTr="00983F93">
        <w:tc>
          <w:tcPr>
            <w:tcW w:w="534" w:type="dxa"/>
          </w:tcPr>
          <w:p w:rsidR="00AD0D62" w:rsidRDefault="00AD0D62" w:rsidP="00983F93">
            <w:pPr>
              <w:jc w:val="center"/>
            </w:pPr>
            <w:r>
              <w:t>1</w:t>
            </w:r>
          </w:p>
        </w:tc>
        <w:tc>
          <w:tcPr>
            <w:tcW w:w="3260" w:type="dxa"/>
            <w:gridSpan w:val="2"/>
          </w:tcPr>
          <w:p w:rsidR="00AD0D62" w:rsidRDefault="00AD0D62" w:rsidP="00983F93">
            <w:pPr>
              <w:jc w:val="center"/>
            </w:pPr>
            <w:r>
              <w:t>2</w:t>
            </w:r>
          </w:p>
        </w:tc>
        <w:tc>
          <w:tcPr>
            <w:tcW w:w="1984" w:type="dxa"/>
          </w:tcPr>
          <w:p w:rsidR="00AD0D62" w:rsidRDefault="00AD0D62" w:rsidP="00983F93">
            <w:pPr>
              <w:jc w:val="center"/>
            </w:pPr>
            <w:r>
              <w:t>3</w:t>
            </w:r>
          </w:p>
        </w:tc>
        <w:tc>
          <w:tcPr>
            <w:tcW w:w="851" w:type="dxa"/>
          </w:tcPr>
          <w:p w:rsidR="00AD0D62" w:rsidRDefault="00AD0D62" w:rsidP="00983F93">
            <w:pPr>
              <w:jc w:val="center"/>
            </w:pPr>
            <w:r>
              <w:t>4</w:t>
            </w:r>
          </w:p>
        </w:tc>
        <w:tc>
          <w:tcPr>
            <w:tcW w:w="882" w:type="dxa"/>
          </w:tcPr>
          <w:p w:rsidR="00AD0D62" w:rsidRDefault="00AD0D62" w:rsidP="00983F93">
            <w:pPr>
              <w:jc w:val="center"/>
            </w:pPr>
            <w:r>
              <w:t>5</w:t>
            </w:r>
          </w:p>
        </w:tc>
      </w:tr>
      <w:tr w:rsidR="00AD0D62" w:rsidTr="00983F93">
        <w:tc>
          <w:tcPr>
            <w:tcW w:w="534" w:type="dxa"/>
          </w:tcPr>
          <w:p w:rsidR="00AD0D62" w:rsidRDefault="00AD0D62" w:rsidP="00983F93">
            <w:pPr>
              <w:jc w:val="center"/>
            </w:pPr>
            <w:r>
              <w:t>5</w:t>
            </w:r>
          </w:p>
        </w:tc>
        <w:tc>
          <w:tcPr>
            <w:tcW w:w="2409" w:type="dxa"/>
          </w:tcPr>
          <w:p w:rsidR="00AD0D62" w:rsidRDefault="00AD0D62" w:rsidP="00983F93">
            <w:r>
              <w:t xml:space="preserve">Zmiana masy po starzeniu (ubytek lub przyrost), </w:t>
            </w:r>
          </w:p>
          <w:p w:rsidR="00AD0D62" w:rsidRDefault="00AD0D62" w:rsidP="00983F93">
            <w:r>
              <w:t>nie więcej niż</w:t>
            </w:r>
          </w:p>
        </w:tc>
        <w:tc>
          <w:tcPr>
            <w:tcW w:w="851" w:type="dxa"/>
          </w:tcPr>
          <w:p w:rsidR="00AD0D62" w:rsidRDefault="00AD0D62" w:rsidP="00983F93">
            <w:pPr>
              <w:jc w:val="center"/>
            </w:pPr>
          </w:p>
          <w:p w:rsidR="00AD0D62" w:rsidRDefault="00AD0D62" w:rsidP="00983F93">
            <w:pPr>
              <w:jc w:val="center"/>
            </w:pPr>
            <w:r>
              <w:t>% m/m</w:t>
            </w:r>
          </w:p>
        </w:tc>
        <w:tc>
          <w:tcPr>
            <w:tcW w:w="1984" w:type="dxa"/>
          </w:tcPr>
          <w:p w:rsidR="00AD0D62" w:rsidRDefault="00AD0D62" w:rsidP="00983F93">
            <w:pPr>
              <w:jc w:val="center"/>
            </w:pPr>
          </w:p>
          <w:p w:rsidR="00AD0D62" w:rsidRDefault="00AD0D62" w:rsidP="00983F93">
            <w:pPr>
              <w:jc w:val="center"/>
            </w:pPr>
            <w:r>
              <w:t>PN-EN 12607-1 [31]</w:t>
            </w:r>
          </w:p>
        </w:tc>
        <w:tc>
          <w:tcPr>
            <w:tcW w:w="851" w:type="dxa"/>
          </w:tcPr>
          <w:p w:rsidR="00AD0D62" w:rsidRDefault="00AD0D62" w:rsidP="00983F93">
            <w:pPr>
              <w:jc w:val="center"/>
            </w:pPr>
          </w:p>
          <w:p w:rsidR="00AD0D62" w:rsidRDefault="00AD0D62" w:rsidP="00983F93">
            <w:pPr>
              <w:jc w:val="center"/>
            </w:pPr>
            <w:r>
              <w:t>0,5</w:t>
            </w:r>
          </w:p>
        </w:tc>
        <w:tc>
          <w:tcPr>
            <w:tcW w:w="882" w:type="dxa"/>
          </w:tcPr>
          <w:p w:rsidR="00AD0D62" w:rsidRDefault="00AD0D62" w:rsidP="00983F93">
            <w:pPr>
              <w:jc w:val="center"/>
            </w:pPr>
          </w:p>
          <w:p w:rsidR="00AD0D62" w:rsidRDefault="00AD0D62" w:rsidP="00983F93">
            <w:pPr>
              <w:jc w:val="center"/>
            </w:pPr>
            <w:r>
              <w:t>0,8</w:t>
            </w:r>
          </w:p>
        </w:tc>
      </w:tr>
      <w:tr w:rsidR="00AD0D62" w:rsidTr="00983F93">
        <w:tc>
          <w:tcPr>
            <w:tcW w:w="534" w:type="dxa"/>
          </w:tcPr>
          <w:p w:rsidR="00AD0D62" w:rsidRDefault="00AD0D62" w:rsidP="00983F93">
            <w:pPr>
              <w:jc w:val="center"/>
            </w:pPr>
            <w:r>
              <w:t>6</w:t>
            </w:r>
          </w:p>
        </w:tc>
        <w:tc>
          <w:tcPr>
            <w:tcW w:w="2409" w:type="dxa"/>
          </w:tcPr>
          <w:p w:rsidR="00AD0D62" w:rsidRDefault="00AD0D62" w:rsidP="00983F93">
            <w:r>
              <w:t>Pozostała penetracja po starzeniu, nie mniej niż</w:t>
            </w:r>
          </w:p>
        </w:tc>
        <w:tc>
          <w:tcPr>
            <w:tcW w:w="851" w:type="dxa"/>
          </w:tcPr>
          <w:p w:rsidR="00AD0D62" w:rsidRDefault="00AD0D62" w:rsidP="00983F93">
            <w:pPr>
              <w:spacing w:before="120"/>
              <w:jc w:val="center"/>
            </w:pPr>
            <w:r>
              <w:t>%</w:t>
            </w:r>
          </w:p>
        </w:tc>
        <w:tc>
          <w:tcPr>
            <w:tcW w:w="1984" w:type="dxa"/>
          </w:tcPr>
          <w:p w:rsidR="00AD0D62" w:rsidRDefault="00AD0D62" w:rsidP="00983F93">
            <w:pPr>
              <w:spacing w:before="120"/>
              <w:jc w:val="center"/>
            </w:pPr>
            <w:r>
              <w:t>PN-EN 1426 [21]</w:t>
            </w:r>
          </w:p>
        </w:tc>
        <w:tc>
          <w:tcPr>
            <w:tcW w:w="851" w:type="dxa"/>
          </w:tcPr>
          <w:p w:rsidR="00AD0D62" w:rsidRDefault="00AD0D62" w:rsidP="00983F93">
            <w:pPr>
              <w:spacing w:before="120"/>
              <w:jc w:val="center"/>
            </w:pPr>
            <w:r>
              <w:t>50</w:t>
            </w:r>
          </w:p>
        </w:tc>
        <w:tc>
          <w:tcPr>
            <w:tcW w:w="882" w:type="dxa"/>
          </w:tcPr>
          <w:p w:rsidR="00AD0D62" w:rsidRDefault="00AD0D62" w:rsidP="00983F93">
            <w:pPr>
              <w:spacing w:before="120"/>
              <w:jc w:val="center"/>
            </w:pPr>
            <w:r>
              <w:t>46</w:t>
            </w:r>
          </w:p>
        </w:tc>
      </w:tr>
      <w:tr w:rsidR="00AD0D62" w:rsidTr="00983F93">
        <w:tc>
          <w:tcPr>
            <w:tcW w:w="534" w:type="dxa"/>
          </w:tcPr>
          <w:p w:rsidR="00AD0D62" w:rsidRDefault="00AD0D62" w:rsidP="00983F93">
            <w:pPr>
              <w:jc w:val="center"/>
            </w:pPr>
            <w:r>
              <w:t>7</w:t>
            </w:r>
          </w:p>
        </w:tc>
        <w:tc>
          <w:tcPr>
            <w:tcW w:w="2409" w:type="dxa"/>
          </w:tcPr>
          <w:p w:rsidR="00AD0D62" w:rsidRDefault="00AD0D62" w:rsidP="00983F93">
            <w:r>
              <w:t>Temperatura mięknienia po starzeniu, nie mniej niż</w:t>
            </w:r>
          </w:p>
        </w:tc>
        <w:tc>
          <w:tcPr>
            <w:tcW w:w="851" w:type="dxa"/>
          </w:tcPr>
          <w:p w:rsidR="00AD0D62" w:rsidRPr="00065585" w:rsidRDefault="00AD0D62" w:rsidP="00983F93">
            <w:pPr>
              <w:spacing w:before="120"/>
              <w:jc w:val="center"/>
            </w:pPr>
            <w:r w:rsidRPr="00FB0DB7">
              <w:t>°</w:t>
            </w:r>
            <w:r>
              <w:t>C</w:t>
            </w:r>
          </w:p>
        </w:tc>
        <w:tc>
          <w:tcPr>
            <w:tcW w:w="1984" w:type="dxa"/>
          </w:tcPr>
          <w:p w:rsidR="00AD0D62" w:rsidRDefault="00AD0D62" w:rsidP="00983F93">
            <w:pPr>
              <w:spacing w:before="120"/>
              <w:jc w:val="center"/>
            </w:pPr>
            <w:r>
              <w:t>PN-EN 1427 [22]</w:t>
            </w:r>
          </w:p>
        </w:tc>
        <w:tc>
          <w:tcPr>
            <w:tcW w:w="851" w:type="dxa"/>
          </w:tcPr>
          <w:p w:rsidR="00AD0D62" w:rsidRDefault="00AD0D62" w:rsidP="00983F93">
            <w:pPr>
              <w:spacing w:before="120"/>
              <w:jc w:val="center"/>
            </w:pPr>
            <w:r>
              <w:t>48</w:t>
            </w:r>
          </w:p>
        </w:tc>
        <w:tc>
          <w:tcPr>
            <w:tcW w:w="882" w:type="dxa"/>
          </w:tcPr>
          <w:p w:rsidR="00AD0D62" w:rsidRDefault="00AD0D62" w:rsidP="00983F93">
            <w:pPr>
              <w:spacing w:before="120"/>
              <w:jc w:val="center"/>
            </w:pPr>
            <w:r>
              <w:t>45</w:t>
            </w:r>
          </w:p>
        </w:tc>
      </w:tr>
      <w:tr w:rsidR="00AD0D62" w:rsidTr="00983F93">
        <w:tc>
          <w:tcPr>
            <w:tcW w:w="7511" w:type="dxa"/>
            <w:gridSpan w:val="6"/>
          </w:tcPr>
          <w:p w:rsidR="00AD0D62" w:rsidRDefault="00AD0D62" w:rsidP="00983F93">
            <w:pPr>
              <w:jc w:val="center"/>
            </w:pPr>
            <w:r>
              <w:t>WŁAŚCIWOŚCI   SPECJALNE   KRAJOWE</w:t>
            </w:r>
          </w:p>
        </w:tc>
      </w:tr>
      <w:tr w:rsidR="00AD0D62" w:rsidTr="00983F93">
        <w:tc>
          <w:tcPr>
            <w:tcW w:w="534" w:type="dxa"/>
          </w:tcPr>
          <w:p w:rsidR="00AD0D62" w:rsidRDefault="00AD0D62" w:rsidP="00983F93">
            <w:pPr>
              <w:jc w:val="center"/>
            </w:pPr>
            <w:r>
              <w:t>8</w:t>
            </w:r>
          </w:p>
        </w:tc>
        <w:tc>
          <w:tcPr>
            <w:tcW w:w="2409" w:type="dxa"/>
          </w:tcPr>
          <w:p w:rsidR="00AD0D62" w:rsidRDefault="00AD0D62" w:rsidP="00983F93">
            <w:r>
              <w:t xml:space="preserve">Zawartość parafiny, </w:t>
            </w:r>
          </w:p>
          <w:p w:rsidR="00AD0D62" w:rsidRDefault="00AD0D62" w:rsidP="00983F93">
            <w:r>
              <w:t>nie więcej niż</w:t>
            </w:r>
          </w:p>
        </w:tc>
        <w:tc>
          <w:tcPr>
            <w:tcW w:w="851" w:type="dxa"/>
          </w:tcPr>
          <w:p w:rsidR="00AD0D62" w:rsidRDefault="00AD0D62" w:rsidP="00983F93">
            <w:pPr>
              <w:spacing w:before="120"/>
              <w:jc w:val="center"/>
            </w:pPr>
            <w:r>
              <w:t>%</w:t>
            </w:r>
          </w:p>
        </w:tc>
        <w:tc>
          <w:tcPr>
            <w:tcW w:w="1984" w:type="dxa"/>
          </w:tcPr>
          <w:p w:rsidR="00AD0D62" w:rsidRDefault="00AD0D62" w:rsidP="00983F93">
            <w:pPr>
              <w:spacing w:before="120"/>
              <w:jc w:val="center"/>
            </w:pPr>
            <w:r>
              <w:t>PN-EN 12606-1 [30]</w:t>
            </w:r>
          </w:p>
        </w:tc>
        <w:tc>
          <w:tcPr>
            <w:tcW w:w="851" w:type="dxa"/>
          </w:tcPr>
          <w:p w:rsidR="00AD0D62" w:rsidRDefault="00AD0D62" w:rsidP="00983F93">
            <w:pPr>
              <w:spacing w:before="120"/>
              <w:jc w:val="center"/>
            </w:pPr>
            <w:r>
              <w:t>2,2</w:t>
            </w:r>
          </w:p>
        </w:tc>
        <w:tc>
          <w:tcPr>
            <w:tcW w:w="882" w:type="dxa"/>
          </w:tcPr>
          <w:p w:rsidR="00AD0D62" w:rsidRDefault="00AD0D62" w:rsidP="00983F93">
            <w:pPr>
              <w:spacing w:before="120"/>
              <w:jc w:val="center"/>
            </w:pPr>
            <w:r>
              <w:t>2,2</w:t>
            </w:r>
          </w:p>
        </w:tc>
      </w:tr>
      <w:tr w:rsidR="00AD0D62" w:rsidTr="00983F93">
        <w:tc>
          <w:tcPr>
            <w:tcW w:w="534" w:type="dxa"/>
          </w:tcPr>
          <w:p w:rsidR="00AD0D62" w:rsidRDefault="00AD0D62" w:rsidP="00983F93">
            <w:pPr>
              <w:jc w:val="center"/>
            </w:pPr>
            <w:r>
              <w:t>9</w:t>
            </w:r>
          </w:p>
        </w:tc>
        <w:tc>
          <w:tcPr>
            <w:tcW w:w="2409" w:type="dxa"/>
          </w:tcPr>
          <w:p w:rsidR="00AD0D62" w:rsidRDefault="00AD0D62" w:rsidP="00983F93">
            <w:r>
              <w:t>Wzrost temp. mięknienia po starzeniu, nie więcej niż</w:t>
            </w:r>
          </w:p>
        </w:tc>
        <w:tc>
          <w:tcPr>
            <w:tcW w:w="851" w:type="dxa"/>
          </w:tcPr>
          <w:p w:rsidR="00AD0D62" w:rsidRPr="00065585" w:rsidRDefault="00AD0D62" w:rsidP="00983F93">
            <w:pPr>
              <w:spacing w:before="120"/>
              <w:jc w:val="center"/>
            </w:pPr>
            <w:r w:rsidRPr="00FB0DB7">
              <w:t>°</w:t>
            </w:r>
            <w:r>
              <w:t>C</w:t>
            </w:r>
          </w:p>
        </w:tc>
        <w:tc>
          <w:tcPr>
            <w:tcW w:w="1984" w:type="dxa"/>
          </w:tcPr>
          <w:p w:rsidR="00AD0D62" w:rsidRDefault="00AD0D62" w:rsidP="00983F93">
            <w:pPr>
              <w:spacing w:before="120"/>
              <w:jc w:val="center"/>
            </w:pPr>
            <w:r>
              <w:t>PN-EN 1427 [22]</w:t>
            </w:r>
          </w:p>
        </w:tc>
        <w:tc>
          <w:tcPr>
            <w:tcW w:w="851" w:type="dxa"/>
          </w:tcPr>
          <w:p w:rsidR="00AD0D62" w:rsidRDefault="00AD0D62" w:rsidP="00983F93">
            <w:pPr>
              <w:spacing w:before="120"/>
              <w:jc w:val="center"/>
            </w:pPr>
            <w:r>
              <w:t>9</w:t>
            </w:r>
          </w:p>
        </w:tc>
        <w:tc>
          <w:tcPr>
            <w:tcW w:w="882" w:type="dxa"/>
          </w:tcPr>
          <w:p w:rsidR="00AD0D62" w:rsidRDefault="00AD0D62" w:rsidP="00983F93">
            <w:pPr>
              <w:spacing w:before="120"/>
              <w:jc w:val="center"/>
            </w:pPr>
            <w:r>
              <w:t>9</w:t>
            </w:r>
          </w:p>
        </w:tc>
      </w:tr>
      <w:tr w:rsidR="00AD0D62" w:rsidTr="00983F93">
        <w:tc>
          <w:tcPr>
            <w:tcW w:w="534" w:type="dxa"/>
          </w:tcPr>
          <w:p w:rsidR="00AD0D62" w:rsidRDefault="00AD0D62" w:rsidP="00983F93">
            <w:pPr>
              <w:jc w:val="center"/>
            </w:pPr>
            <w:r>
              <w:t>10</w:t>
            </w:r>
          </w:p>
        </w:tc>
        <w:tc>
          <w:tcPr>
            <w:tcW w:w="2409" w:type="dxa"/>
          </w:tcPr>
          <w:p w:rsidR="00AD0D62" w:rsidRDefault="00AD0D62" w:rsidP="00983F93">
            <w:r>
              <w:t>Temperatura łamliwości Fraassa, nie więcej niż</w:t>
            </w:r>
          </w:p>
        </w:tc>
        <w:tc>
          <w:tcPr>
            <w:tcW w:w="851" w:type="dxa"/>
          </w:tcPr>
          <w:p w:rsidR="00AD0D62" w:rsidRPr="00065585" w:rsidRDefault="00AD0D62" w:rsidP="00983F93">
            <w:pPr>
              <w:spacing w:before="120"/>
              <w:jc w:val="center"/>
            </w:pPr>
            <w:r w:rsidRPr="00FB0DB7">
              <w:t>°</w:t>
            </w:r>
            <w:r>
              <w:t>C</w:t>
            </w:r>
          </w:p>
        </w:tc>
        <w:tc>
          <w:tcPr>
            <w:tcW w:w="1984" w:type="dxa"/>
          </w:tcPr>
          <w:p w:rsidR="00AD0D62" w:rsidRDefault="00AD0D62" w:rsidP="00983F93">
            <w:pPr>
              <w:spacing w:before="120"/>
              <w:jc w:val="center"/>
            </w:pPr>
            <w:r>
              <w:t>PN-EN 12593 [29]</w:t>
            </w:r>
          </w:p>
        </w:tc>
        <w:tc>
          <w:tcPr>
            <w:tcW w:w="851" w:type="dxa"/>
          </w:tcPr>
          <w:p w:rsidR="00AD0D62" w:rsidRDefault="00AD0D62" w:rsidP="00983F93">
            <w:pPr>
              <w:spacing w:before="120"/>
              <w:jc w:val="center"/>
            </w:pPr>
            <w:r>
              <w:t>-8</w:t>
            </w:r>
          </w:p>
        </w:tc>
        <w:tc>
          <w:tcPr>
            <w:tcW w:w="882" w:type="dxa"/>
          </w:tcPr>
          <w:p w:rsidR="00AD0D62" w:rsidRDefault="00AD0D62" w:rsidP="00983F93">
            <w:pPr>
              <w:spacing w:before="120"/>
              <w:jc w:val="center"/>
            </w:pPr>
            <w:r>
              <w:t>-10</w:t>
            </w:r>
          </w:p>
        </w:tc>
      </w:tr>
    </w:tbl>
    <w:p w:rsidR="00AD0D62" w:rsidRDefault="00AD0D62" w:rsidP="00AD0D62"/>
    <w:p w:rsidR="00AD0D62" w:rsidRDefault="00AD0D62" w:rsidP="00AD0D62">
      <w:pPr>
        <w:tabs>
          <w:tab w:val="left" w:pos="993"/>
        </w:tabs>
        <w:spacing w:after="120"/>
        <w:ind w:left="992" w:hanging="992"/>
      </w:pPr>
      <w:r>
        <w:t>Tablica 4.</w:t>
      </w:r>
      <w:r>
        <w:tab/>
        <w:t>Wymagania wobec asfaltów modyfikowanych polimerami (polimeroasfaltów) wg PN-EN 14023 [59]</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850"/>
        <w:gridCol w:w="803"/>
        <w:gridCol w:w="1080"/>
        <w:gridCol w:w="720"/>
        <w:gridCol w:w="1080"/>
        <w:gridCol w:w="720"/>
      </w:tblGrid>
      <w:tr w:rsidR="00AD0D62" w:rsidRPr="00C64752" w:rsidTr="00983F93">
        <w:tc>
          <w:tcPr>
            <w:tcW w:w="1101"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Wymaganie</w:t>
            </w:r>
          </w:p>
          <w:p w:rsidR="00AD0D62" w:rsidRPr="00C64752" w:rsidRDefault="00AD0D62" w:rsidP="00983F93">
            <w:pPr>
              <w:jc w:val="center"/>
              <w:rPr>
                <w:sz w:val="16"/>
                <w:szCs w:val="16"/>
              </w:rPr>
            </w:pPr>
            <w:r w:rsidRPr="00C64752">
              <w:rPr>
                <w:sz w:val="16"/>
                <w:szCs w:val="16"/>
              </w:rPr>
              <w:t>podstawowe</w:t>
            </w:r>
          </w:p>
        </w:tc>
        <w:tc>
          <w:tcPr>
            <w:tcW w:w="1134"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Właściwość</w:t>
            </w:r>
          </w:p>
        </w:tc>
        <w:tc>
          <w:tcPr>
            <w:tcW w:w="850" w:type="dxa"/>
            <w:vMerge w:val="restart"/>
            <w:vAlign w:val="center"/>
          </w:tcPr>
          <w:p w:rsidR="00AD0D62" w:rsidRDefault="00AD0D62" w:rsidP="00983F93">
            <w:pPr>
              <w:jc w:val="center"/>
              <w:rPr>
                <w:sz w:val="16"/>
                <w:szCs w:val="16"/>
              </w:rPr>
            </w:pPr>
          </w:p>
          <w:p w:rsidR="00AD0D62" w:rsidRPr="00C64752" w:rsidRDefault="00AD0D62" w:rsidP="00983F93">
            <w:pPr>
              <w:jc w:val="center"/>
              <w:rPr>
                <w:sz w:val="16"/>
                <w:szCs w:val="16"/>
              </w:rPr>
            </w:pPr>
            <w:r w:rsidRPr="00C64752">
              <w:rPr>
                <w:sz w:val="16"/>
                <w:szCs w:val="16"/>
              </w:rPr>
              <w:t>Metoda</w:t>
            </w:r>
          </w:p>
          <w:p w:rsidR="00AD0D62" w:rsidRPr="00C64752" w:rsidRDefault="00AD0D62" w:rsidP="00983F93">
            <w:pPr>
              <w:jc w:val="center"/>
              <w:rPr>
                <w:sz w:val="16"/>
                <w:szCs w:val="16"/>
              </w:rPr>
            </w:pPr>
            <w:r w:rsidRPr="00C64752">
              <w:rPr>
                <w:sz w:val="16"/>
                <w:szCs w:val="16"/>
              </w:rPr>
              <w:t>badania</w:t>
            </w:r>
          </w:p>
        </w:tc>
        <w:tc>
          <w:tcPr>
            <w:tcW w:w="803" w:type="dxa"/>
            <w:vMerge w:val="restart"/>
            <w:vAlign w:val="center"/>
          </w:tcPr>
          <w:p w:rsidR="00AD0D62" w:rsidRPr="00C64752" w:rsidRDefault="00AD0D62" w:rsidP="00983F93">
            <w:pPr>
              <w:jc w:val="center"/>
              <w:rPr>
                <w:sz w:val="16"/>
                <w:szCs w:val="16"/>
              </w:rPr>
            </w:pPr>
            <w:r w:rsidRPr="00C64752">
              <w:rPr>
                <w:sz w:val="16"/>
                <w:szCs w:val="16"/>
              </w:rPr>
              <w:t>Jed-</w:t>
            </w:r>
          </w:p>
          <w:p w:rsidR="00AD0D62" w:rsidRPr="00C64752" w:rsidRDefault="00AD0D62" w:rsidP="00983F93">
            <w:pPr>
              <w:jc w:val="center"/>
              <w:rPr>
                <w:sz w:val="16"/>
                <w:szCs w:val="16"/>
              </w:rPr>
            </w:pPr>
            <w:r w:rsidRPr="00C64752">
              <w:rPr>
                <w:sz w:val="16"/>
                <w:szCs w:val="16"/>
              </w:rPr>
              <w:t>nostka</w:t>
            </w:r>
          </w:p>
        </w:tc>
        <w:tc>
          <w:tcPr>
            <w:tcW w:w="3600" w:type="dxa"/>
            <w:gridSpan w:val="4"/>
          </w:tcPr>
          <w:p w:rsidR="00AD0D62" w:rsidRDefault="00AD0D62" w:rsidP="00983F93">
            <w:pPr>
              <w:jc w:val="center"/>
              <w:rPr>
                <w:sz w:val="16"/>
                <w:szCs w:val="16"/>
              </w:rPr>
            </w:pPr>
            <w:r w:rsidRPr="00C64752">
              <w:rPr>
                <w:sz w:val="16"/>
                <w:szCs w:val="16"/>
              </w:rPr>
              <w:t>Gatunki asfaltów modyfikowanych</w:t>
            </w:r>
          </w:p>
          <w:p w:rsidR="00AD0D62" w:rsidRPr="00C64752" w:rsidRDefault="00AD0D62" w:rsidP="00983F93">
            <w:pPr>
              <w:jc w:val="center"/>
              <w:rPr>
                <w:sz w:val="16"/>
                <w:szCs w:val="16"/>
              </w:rPr>
            </w:pPr>
            <w:r w:rsidRPr="00C64752">
              <w:rPr>
                <w:sz w:val="16"/>
                <w:szCs w:val="16"/>
              </w:rPr>
              <w:t>polimerami (PMB)</w:t>
            </w:r>
          </w:p>
        </w:tc>
      </w:tr>
      <w:tr w:rsidR="00AD0D62" w:rsidRPr="00C64752" w:rsidTr="00983F93">
        <w:tc>
          <w:tcPr>
            <w:tcW w:w="1101" w:type="dxa"/>
            <w:vMerge/>
          </w:tcPr>
          <w:p w:rsidR="00AD0D62" w:rsidRPr="00C64752" w:rsidRDefault="00AD0D62" w:rsidP="00983F93">
            <w:pPr>
              <w:jc w:val="center"/>
              <w:rPr>
                <w:sz w:val="16"/>
                <w:szCs w:val="16"/>
              </w:rPr>
            </w:pPr>
          </w:p>
        </w:tc>
        <w:tc>
          <w:tcPr>
            <w:tcW w:w="1134" w:type="dxa"/>
            <w:vMerge/>
          </w:tcPr>
          <w:p w:rsidR="00AD0D62" w:rsidRPr="00C64752" w:rsidRDefault="00AD0D62" w:rsidP="00983F93">
            <w:pPr>
              <w:jc w:val="center"/>
              <w:rPr>
                <w:sz w:val="16"/>
                <w:szCs w:val="16"/>
              </w:rPr>
            </w:pPr>
          </w:p>
        </w:tc>
        <w:tc>
          <w:tcPr>
            <w:tcW w:w="850" w:type="dxa"/>
            <w:vMerge/>
          </w:tcPr>
          <w:p w:rsidR="00AD0D62" w:rsidRPr="00C64752" w:rsidRDefault="00AD0D62" w:rsidP="00983F93">
            <w:pPr>
              <w:jc w:val="center"/>
              <w:rPr>
                <w:sz w:val="16"/>
                <w:szCs w:val="16"/>
              </w:rPr>
            </w:pPr>
          </w:p>
        </w:tc>
        <w:tc>
          <w:tcPr>
            <w:tcW w:w="803" w:type="dxa"/>
            <w:vMerge/>
          </w:tcPr>
          <w:p w:rsidR="00AD0D62" w:rsidRPr="00C64752" w:rsidRDefault="00AD0D62" w:rsidP="00983F93">
            <w:pPr>
              <w:jc w:val="center"/>
              <w:rPr>
                <w:sz w:val="16"/>
                <w:szCs w:val="16"/>
              </w:rPr>
            </w:pPr>
          </w:p>
        </w:tc>
        <w:tc>
          <w:tcPr>
            <w:tcW w:w="1800" w:type="dxa"/>
            <w:gridSpan w:val="2"/>
          </w:tcPr>
          <w:p w:rsidR="00AD0D62" w:rsidRPr="00C64752" w:rsidRDefault="00AD0D62" w:rsidP="00983F93">
            <w:pPr>
              <w:jc w:val="center"/>
              <w:rPr>
                <w:sz w:val="16"/>
                <w:szCs w:val="16"/>
              </w:rPr>
            </w:pPr>
            <w:r w:rsidRPr="00C64752">
              <w:rPr>
                <w:sz w:val="16"/>
                <w:szCs w:val="16"/>
              </w:rPr>
              <w:t>45/80 – 55</w:t>
            </w:r>
          </w:p>
        </w:tc>
        <w:tc>
          <w:tcPr>
            <w:tcW w:w="1800" w:type="dxa"/>
            <w:gridSpan w:val="2"/>
          </w:tcPr>
          <w:p w:rsidR="00AD0D62" w:rsidRPr="00C64752" w:rsidRDefault="00AD0D62" w:rsidP="00983F93">
            <w:pPr>
              <w:jc w:val="center"/>
              <w:rPr>
                <w:sz w:val="16"/>
                <w:szCs w:val="16"/>
              </w:rPr>
            </w:pPr>
            <w:r w:rsidRPr="00C64752">
              <w:rPr>
                <w:sz w:val="16"/>
                <w:szCs w:val="16"/>
              </w:rPr>
              <w:t>45/80 – 65</w:t>
            </w:r>
          </w:p>
        </w:tc>
      </w:tr>
      <w:tr w:rsidR="00AD0D62" w:rsidRPr="000215EC" w:rsidTr="00983F93">
        <w:tc>
          <w:tcPr>
            <w:tcW w:w="1101" w:type="dxa"/>
            <w:vMerge/>
          </w:tcPr>
          <w:p w:rsidR="00AD0D62" w:rsidRPr="00C64752" w:rsidRDefault="00AD0D62" w:rsidP="00983F93">
            <w:pPr>
              <w:jc w:val="center"/>
              <w:rPr>
                <w:sz w:val="16"/>
                <w:szCs w:val="16"/>
              </w:rPr>
            </w:pPr>
          </w:p>
        </w:tc>
        <w:tc>
          <w:tcPr>
            <w:tcW w:w="1134" w:type="dxa"/>
            <w:vMerge/>
          </w:tcPr>
          <w:p w:rsidR="00AD0D62" w:rsidRPr="00C64752" w:rsidRDefault="00AD0D62" w:rsidP="00983F93">
            <w:pPr>
              <w:jc w:val="center"/>
              <w:rPr>
                <w:sz w:val="16"/>
                <w:szCs w:val="16"/>
              </w:rPr>
            </w:pPr>
          </w:p>
        </w:tc>
        <w:tc>
          <w:tcPr>
            <w:tcW w:w="850" w:type="dxa"/>
            <w:vMerge/>
          </w:tcPr>
          <w:p w:rsidR="00AD0D62" w:rsidRPr="00C64752" w:rsidRDefault="00AD0D62" w:rsidP="00983F93">
            <w:pPr>
              <w:jc w:val="center"/>
              <w:rPr>
                <w:sz w:val="16"/>
                <w:szCs w:val="16"/>
              </w:rPr>
            </w:pPr>
          </w:p>
        </w:tc>
        <w:tc>
          <w:tcPr>
            <w:tcW w:w="803" w:type="dxa"/>
            <w:vMerge/>
          </w:tcPr>
          <w:p w:rsidR="00AD0D62" w:rsidRPr="00C64752" w:rsidRDefault="00AD0D62" w:rsidP="00983F93">
            <w:pPr>
              <w:jc w:val="center"/>
              <w:rPr>
                <w:sz w:val="16"/>
                <w:szCs w:val="16"/>
              </w:rPr>
            </w:pPr>
          </w:p>
        </w:tc>
        <w:tc>
          <w:tcPr>
            <w:tcW w:w="1080" w:type="dxa"/>
          </w:tcPr>
          <w:p w:rsidR="00AD0D62" w:rsidRPr="00C64752" w:rsidRDefault="00AD0D62" w:rsidP="00983F93">
            <w:pPr>
              <w:spacing w:after="60"/>
              <w:jc w:val="center"/>
              <w:rPr>
                <w:sz w:val="16"/>
                <w:szCs w:val="16"/>
              </w:rPr>
            </w:pPr>
            <w:r>
              <w:rPr>
                <w:sz w:val="16"/>
                <w:szCs w:val="16"/>
              </w:rPr>
              <w:t>wyma</w:t>
            </w:r>
            <w:r w:rsidRPr="00C64752">
              <w:rPr>
                <w:sz w:val="16"/>
                <w:szCs w:val="16"/>
              </w:rPr>
              <w:t>ganie</w:t>
            </w:r>
          </w:p>
        </w:tc>
        <w:tc>
          <w:tcPr>
            <w:tcW w:w="720" w:type="dxa"/>
          </w:tcPr>
          <w:p w:rsidR="00AD0D62" w:rsidRPr="00C64752" w:rsidRDefault="00AD0D62" w:rsidP="00983F93">
            <w:pPr>
              <w:jc w:val="center"/>
              <w:rPr>
                <w:sz w:val="16"/>
                <w:szCs w:val="16"/>
              </w:rPr>
            </w:pPr>
            <w:r w:rsidRPr="00C64752">
              <w:rPr>
                <w:sz w:val="16"/>
                <w:szCs w:val="16"/>
              </w:rPr>
              <w:t>klasa</w:t>
            </w:r>
          </w:p>
        </w:tc>
        <w:tc>
          <w:tcPr>
            <w:tcW w:w="1080" w:type="dxa"/>
          </w:tcPr>
          <w:p w:rsidR="00AD0D62" w:rsidRPr="00C64752" w:rsidRDefault="00AD0D62" w:rsidP="00983F93">
            <w:pPr>
              <w:jc w:val="center"/>
              <w:rPr>
                <w:sz w:val="16"/>
                <w:szCs w:val="16"/>
              </w:rPr>
            </w:pPr>
            <w:r>
              <w:rPr>
                <w:sz w:val="16"/>
                <w:szCs w:val="16"/>
              </w:rPr>
              <w:t>wyma</w:t>
            </w:r>
            <w:r w:rsidRPr="00C64752">
              <w:rPr>
                <w:sz w:val="16"/>
                <w:szCs w:val="16"/>
              </w:rPr>
              <w:t>ganie</w:t>
            </w:r>
          </w:p>
        </w:tc>
        <w:tc>
          <w:tcPr>
            <w:tcW w:w="720" w:type="dxa"/>
          </w:tcPr>
          <w:p w:rsidR="00AD0D62" w:rsidRPr="00C64752" w:rsidRDefault="00AD0D62" w:rsidP="00983F93">
            <w:pPr>
              <w:jc w:val="center"/>
              <w:rPr>
                <w:sz w:val="16"/>
                <w:szCs w:val="16"/>
              </w:rPr>
            </w:pPr>
            <w:r w:rsidRPr="00C64752">
              <w:rPr>
                <w:sz w:val="16"/>
                <w:szCs w:val="16"/>
              </w:rPr>
              <w:t>klasa</w:t>
            </w:r>
          </w:p>
        </w:tc>
      </w:tr>
      <w:tr w:rsidR="00AD0D62" w:rsidRPr="000215EC" w:rsidTr="00983F93">
        <w:tc>
          <w:tcPr>
            <w:tcW w:w="1101" w:type="dxa"/>
          </w:tcPr>
          <w:p w:rsidR="00AD0D62" w:rsidRPr="00C64752" w:rsidRDefault="00AD0D62" w:rsidP="00983F93">
            <w:pPr>
              <w:jc w:val="center"/>
              <w:rPr>
                <w:sz w:val="16"/>
                <w:szCs w:val="16"/>
              </w:rPr>
            </w:pPr>
            <w:r>
              <w:rPr>
                <w:sz w:val="16"/>
                <w:szCs w:val="16"/>
              </w:rPr>
              <w:t>1</w:t>
            </w:r>
          </w:p>
        </w:tc>
        <w:tc>
          <w:tcPr>
            <w:tcW w:w="1134" w:type="dxa"/>
            <w:vAlign w:val="center"/>
          </w:tcPr>
          <w:p w:rsidR="00AD0D62" w:rsidRPr="00C64752" w:rsidRDefault="00AD0D62" w:rsidP="00983F93">
            <w:pPr>
              <w:jc w:val="center"/>
              <w:rPr>
                <w:sz w:val="16"/>
                <w:szCs w:val="16"/>
              </w:rPr>
            </w:pPr>
            <w:r>
              <w:rPr>
                <w:sz w:val="16"/>
                <w:szCs w:val="16"/>
              </w:rPr>
              <w:t>2</w:t>
            </w:r>
          </w:p>
        </w:tc>
        <w:tc>
          <w:tcPr>
            <w:tcW w:w="850" w:type="dxa"/>
            <w:vAlign w:val="center"/>
          </w:tcPr>
          <w:p w:rsidR="00AD0D62" w:rsidRPr="00C64752" w:rsidRDefault="00AD0D62" w:rsidP="00983F93">
            <w:pPr>
              <w:tabs>
                <w:tab w:val="left" w:pos="285"/>
              </w:tabs>
              <w:jc w:val="center"/>
              <w:rPr>
                <w:sz w:val="16"/>
                <w:szCs w:val="16"/>
              </w:rPr>
            </w:pPr>
            <w:r>
              <w:rPr>
                <w:sz w:val="16"/>
                <w:szCs w:val="16"/>
              </w:rPr>
              <w:t>3</w:t>
            </w:r>
          </w:p>
        </w:tc>
        <w:tc>
          <w:tcPr>
            <w:tcW w:w="803" w:type="dxa"/>
            <w:vAlign w:val="center"/>
          </w:tcPr>
          <w:p w:rsidR="00AD0D62" w:rsidRPr="00C64752" w:rsidRDefault="00AD0D62" w:rsidP="00983F93">
            <w:pPr>
              <w:jc w:val="center"/>
              <w:rPr>
                <w:sz w:val="16"/>
                <w:szCs w:val="16"/>
              </w:rPr>
            </w:pPr>
            <w:r>
              <w:rPr>
                <w:sz w:val="16"/>
                <w:szCs w:val="16"/>
              </w:rPr>
              <w:t>4</w:t>
            </w:r>
          </w:p>
        </w:tc>
        <w:tc>
          <w:tcPr>
            <w:tcW w:w="1080" w:type="dxa"/>
            <w:vAlign w:val="center"/>
          </w:tcPr>
          <w:p w:rsidR="00AD0D62" w:rsidRPr="00C64752" w:rsidRDefault="00AD0D62" w:rsidP="00983F93">
            <w:pPr>
              <w:jc w:val="center"/>
              <w:rPr>
                <w:sz w:val="16"/>
                <w:szCs w:val="16"/>
              </w:rPr>
            </w:pPr>
            <w:r>
              <w:rPr>
                <w:sz w:val="16"/>
                <w:szCs w:val="16"/>
              </w:rPr>
              <w:t>5</w:t>
            </w:r>
          </w:p>
        </w:tc>
        <w:tc>
          <w:tcPr>
            <w:tcW w:w="720" w:type="dxa"/>
            <w:vAlign w:val="center"/>
          </w:tcPr>
          <w:p w:rsidR="00AD0D62" w:rsidRPr="00C64752" w:rsidRDefault="00AD0D62" w:rsidP="00983F93">
            <w:pPr>
              <w:jc w:val="center"/>
              <w:rPr>
                <w:sz w:val="16"/>
                <w:szCs w:val="16"/>
              </w:rPr>
            </w:pPr>
            <w:r>
              <w:rPr>
                <w:sz w:val="16"/>
                <w:szCs w:val="16"/>
              </w:rPr>
              <w:t>6</w:t>
            </w:r>
          </w:p>
        </w:tc>
        <w:tc>
          <w:tcPr>
            <w:tcW w:w="1080" w:type="dxa"/>
            <w:vAlign w:val="center"/>
          </w:tcPr>
          <w:p w:rsidR="00AD0D62" w:rsidRPr="00C64752" w:rsidRDefault="00AD0D62" w:rsidP="00983F93">
            <w:pPr>
              <w:jc w:val="center"/>
              <w:rPr>
                <w:sz w:val="16"/>
                <w:szCs w:val="16"/>
              </w:rPr>
            </w:pPr>
            <w:r>
              <w:rPr>
                <w:sz w:val="16"/>
                <w:szCs w:val="16"/>
              </w:rPr>
              <w:t>7</w:t>
            </w:r>
          </w:p>
        </w:tc>
        <w:tc>
          <w:tcPr>
            <w:tcW w:w="720" w:type="dxa"/>
            <w:vAlign w:val="center"/>
          </w:tcPr>
          <w:p w:rsidR="00AD0D62" w:rsidRPr="00C64752" w:rsidRDefault="00AD0D62" w:rsidP="00983F93">
            <w:pPr>
              <w:jc w:val="center"/>
              <w:rPr>
                <w:sz w:val="16"/>
                <w:szCs w:val="16"/>
              </w:rPr>
            </w:pPr>
            <w:r>
              <w:rPr>
                <w:sz w:val="16"/>
                <w:szCs w:val="16"/>
              </w:rPr>
              <w:t>8</w:t>
            </w:r>
          </w:p>
        </w:tc>
      </w:tr>
      <w:tr w:rsidR="00AD0D62" w:rsidRPr="000215EC" w:rsidTr="00983F93">
        <w:tc>
          <w:tcPr>
            <w:tcW w:w="1101" w:type="dxa"/>
          </w:tcPr>
          <w:p w:rsidR="00AD0D62" w:rsidRPr="00C64752" w:rsidRDefault="00AD0D62" w:rsidP="00983F93">
            <w:pPr>
              <w:rPr>
                <w:sz w:val="16"/>
                <w:szCs w:val="16"/>
              </w:rPr>
            </w:pPr>
            <w:r w:rsidRPr="00C64752">
              <w:rPr>
                <w:sz w:val="16"/>
                <w:szCs w:val="16"/>
              </w:rPr>
              <w:t>Konsystencja w pośrednich temperatu-rach eksploa-tacyjnych</w:t>
            </w:r>
          </w:p>
        </w:tc>
        <w:tc>
          <w:tcPr>
            <w:tcW w:w="1134" w:type="dxa"/>
            <w:vAlign w:val="center"/>
          </w:tcPr>
          <w:p w:rsidR="00AD0D62" w:rsidRPr="00C64752" w:rsidRDefault="00AD0D62" w:rsidP="00983F93">
            <w:pPr>
              <w:rPr>
                <w:sz w:val="16"/>
                <w:szCs w:val="16"/>
              </w:rPr>
            </w:pPr>
            <w:r w:rsidRPr="00C64752">
              <w:rPr>
                <w:sz w:val="16"/>
                <w:szCs w:val="16"/>
              </w:rPr>
              <w:t xml:space="preserve">Penetracja </w:t>
            </w:r>
          </w:p>
          <w:p w:rsidR="00AD0D62" w:rsidRPr="00C64752" w:rsidRDefault="00AD0D62" w:rsidP="00983F93">
            <w:pPr>
              <w:rPr>
                <w:sz w:val="16"/>
                <w:szCs w:val="16"/>
              </w:rPr>
            </w:pPr>
            <w:r w:rsidRPr="00C64752">
              <w:rPr>
                <w:sz w:val="16"/>
                <w:szCs w:val="16"/>
              </w:rPr>
              <w:t xml:space="preserve">w </w:t>
            </w:r>
            <w:smartTag w:uri="urn:schemas-microsoft-com:office:smarttags" w:element="metricconverter">
              <w:smartTagPr>
                <w:attr w:name="ProductID" w:val="25ﾰC"/>
              </w:smartTagPr>
              <w:r w:rsidRPr="00C64752">
                <w:rPr>
                  <w:sz w:val="16"/>
                  <w:szCs w:val="16"/>
                </w:rPr>
                <w:t>25</w:t>
              </w:r>
              <w:r w:rsidRPr="00FB0DB7">
                <w:rPr>
                  <w:sz w:val="16"/>
                  <w:szCs w:val="16"/>
                </w:rPr>
                <w:t>°</w:t>
              </w:r>
              <w:r w:rsidRPr="00C64752">
                <w:rPr>
                  <w:sz w:val="16"/>
                  <w:szCs w:val="16"/>
                </w:rPr>
                <w:t>C</w:t>
              </w:r>
            </w:smartTag>
          </w:p>
        </w:tc>
        <w:tc>
          <w:tcPr>
            <w:tcW w:w="850" w:type="dxa"/>
            <w:vAlign w:val="center"/>
          </w:tcPr>
          <w:p w:rsidR="00AD0D62" w:rsidRPr="00C64752" w:rsidRDefault="00AD0D62" w:rsidP="00983F93">
            <w:pPr>
              <w:tabs>
                <w:tab w:val="left" w:pos="285"/>
              </w:tabs>
              <w:jc w:val="center"/>
              <w:rPr>
                <w:sz w:val="16"/>
                <w:szCs w:val="16"/>
              </w:rPr>
            </w:pPr>
            <w:r w:rsidRPr="00C64752">
              <w:rPr>
                <w:sz w:val="16"/>
                <w:szCs w:val="16"/>
              </w:rPr>
              <w:t>PN-EN 1426 [21]</w:t>
            </w:r>
          </w:p>
        </w:tc>
        <w:tc>
          <w:tcPr>
            <w:tcW w:w="803" w:type="dxa"/>
            <w:vAlign w:val="center"/>
          </w:tcPr>
          <w:p w:rsidR="00AD0D62" w:rsidRPr="00C64752" w:rsidRDefault="00AD0D62" w:rsidP="00983F93">
            <w:pPr>
              <w:jc w:val="center"/>
              <w:rPr>
                <w:sz w:val="16"/>
                <w:szCs w:val="16"/>
              </w:rPr>
            </w:pPr>
            <w:smartTag w:uri="urn:schemas-microsoft-com:office:smarttags" w:element="metricconverter">
              <w:smartTagPr>
                <w:attr w:name="ProductID" w:val="0,1 mm"/>
              </w:smartTagPr>
              <w:r w:rsidRPr="00C64752">
                <w:rPr>
                  <w:sz w:val="16"/>
                  <w:szCs w:val="16"/>
                </w:rPr>
                <w:t>0,1 mm</w:t>
              </w:r>
            </w:smartTag>
          </w:p>
        </w:tc>
        <w:tc>
          <w:tcPr>
            <w:tcW w:w="1080" w:type="dxa"/>
            <w:vAlign w:val="center"/>
          </w:tcPr>
          <w:p w:rsidR="00AD0D62" w:rsidRPr="00C64752" w:rsidRDefault="00AD0D62" w:rsidP="00983F93">
            <w:pPr>
              <w:jc w:val="center"/>
              <w:rPr>
                <w:sz w:val="16"/>
                <w:szCs w:val="16"/>
              </w:rPr>
            </w:pPr>
            <w:r w:rsidRPr="00C64752">
              <w:rPr>
                <w:sz w:val="16"/>
                <w:szCs w:val="16"/>
              </w:rPr>
              <w:t>45-80</w:t>
            </w:r>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45-80</w:t>
            </w:r>
          </w:p>
        </w:tc>
        <w:tc>
          <w:tcPr>
            <w:tcW w:w="720" w:type="dxa"/>
            <w:vAlign w:val="center"/>
          </w:tcPr>
          <w:p w:rsidR="00AD0D62" w:rsidRPr="00C64752" w:rsidRDefault="00AD0D62" w:rsidP="00983F93">
            <w:pPr>
              <w:jc w:val="center"/>
              <w:rPr>
                <w:sz w:val="16"/>
                <w:szCs w:val="16"/>
              </w:rPr>
            </w:pPr>
            <w:r w:rsidRPr="00C64752">
              <w:rPr>
                <w:sz w:val="16"/>
                <w:szCs w:val="16"/>
              </w:rPr>
              <w:t>4</w:t>
            </w:r>
          </w:p>
        </w:tc>
      </w:tr>
      <w:tr w:rsidR="00AD0D62" w:rsidRPr="000215EC" w:rsidTr="00983F93">
        <w:tc>
          <w:tcPr>
            <w:tcW w:w="1101" w:type="dxa"/>
          </w:tcPr>
          <w:p w:rsidR="00AD0D62" w:rsidRPr="00C64752" w:rsidRDefault="00AD0D62" w:rsidP="00983F93">
            <w:pPr>
              <w:rPr>
                <w:sz w:val="16"/>
                <w:szCs w:val="16"/>
              </w:rPr>
            </w:pPr>
            <w:r w:rsidRPr="00C64752">
              <w:rPr>
                <w:sz w:val="16"/>
                <w:szCs w:val="16"/>
              </w:rPr>
              <w:t>Konsystencja  w wysokich  temperatu-  rach eksplo</w:t>
            </w:r>
            <w:r>
              <w:rPr>
                <w:sz w:val="16"/>
                <w:szCs w:val="16"/>
              </w:rPr>
              <w:t>a</w:t>
            </w:r>
            <w:r w:rsidRPr="00C64752">
              <w:rPr>
                <w:sz w:val="16"/>
                <w:szCs w:val="16"/>
              </w:rPr>
              <w:t>-tacyjnych</w:t>
            </w:r>
          </w:p>
        </w:tc>
        <w:tc>
          <w:tcPr>
            <w:tcW w:w="1134" w:type="dxa"/>
            <w:vAlign w:val="center"/>
          </w:tcPr>
          <w:p w:rsidR="00AD0D62" w:rsidRPr="00C64752" w:rsidRDefault="00AD0D62" w:rsidP="00983F93">
            <w:pPr>
              <w:rPr>
                <w:sz w:val="16"/>
                <w:szCs w:val="16"/>
              </w:rPr>
            </w:pPr>
            <w:r w:rsidRPr="00C64752">
              <w:rPr>
                <w:sz w:val="16"/>
                <w:szCs w:val="16"/>
              </w:rPr>
              <w:t>Temperatura mięknienia</w:t>
            </w:r>
          </w:p>
        </w:tc>
        <w:tc>
          <w:tcPr>
            <w:tcW w:w="850" w:type="dxa"/>
            <w:vAlign w:val="center"/>
          </w:tcPr>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55</w:t>
            </w:r>
          </w:p>
        </w:tc>
        <w:tc>
          <w:tcPr>
            <w:tcW w:w="720" w:type="dxa"/>
            <w:vAlign w:val="center"/>
          </w:tcPr>
          <w:p w:rsidR="00AD0D62" w:rsidRPr="00C64752" w:rsidRDefault="00AD0D62" w:rsidP="00983F93">
            <w:pPr>
              <w:jc w:val="center"/>
              <w:rPr>
                <w:sz w:val="16"/>
                <w:szCs w:val="16"/>
              </w:rPr>
            </w:pPr>
            <w:r w:rsidRPr="00C64752">
              <w:rPr>
                <w:sz w:val="16"/>
                <w:szCs w:val="16"/>
              </w:rPr>
              <w:t>7</w:t>
            </w:r>
          </w:p>
        </w:tc>
        <w:tc>
          <w:tcPr>
            <w:tcW w:w="1080" w:type="dxa"/>
            <w:vAlign w:val="center"/>
          </w:tcPr>
          <w:p w:rsidR="00AD0D62" w:rsidRPr="00C64752" w:rsidRDefault="00AD0D62" w:rsidP="00983F93">
            <w:pPr>
              <w:jc w:val="center"/>
              <w:rPr>
                <w:sz w:val="16"/>
                <w:szCs w:val="16"/>
              </w:rPr>
            </w:pPr>
            <w:r w:rsidRPr="00C64752">
              <w:rPr>
                <w:sz w:val="16"/>
                <w:szCs w:val="16"/>
              </w:rPr>
              <w:t>≥ 65</w:t>
            </w:r>
          </w:p>
        </w:tc>
        <w:tc>
          <w:tcPr>
            <w:tcW w:w="720" w:type="dxa"/>
            <w:vAlign w:val="center"/>
          </w:tcPr>
          <w:p w:rsidR="00AD0D62" w:rsidRPr="00C64752" w:rsidRDefault="00AD0D62" w:rsidP="00983F93">
            <w:pPr>
              <w:jc w:val="center"/>
              <w:rPr>
                <w:sz w:val="16"/>
                <w:szCs w:val="16"/>
              </w:rPr>
            </w:pPr>
            <w:r w:rsidRPr="00C64752">
              <w:rPr>
                <w:sz w:val="16"/>
                <w:szCs w:val="16"/>
              </w:rPr>
              <w:t>5</w:t>
            </w:r>
          </w:p>
        </w:tc>
      </w:tr>
      <w:tr w:rsidR="00AD0D62" w:rsidRPr="000215EC" w:rsidTr="00983F93">
        <w:tc>
          <w:tcPr>
            <w:tcW w:w="1101" w:type="dxa"/>
            <w:vMerge w:val="restart"/>
            <w:vAlign w:val="center"/>
          </w:tcPr>
          <w:p w:rsidR="00AD0D62" w:rsidRPr="00C64752" w:rsidRDefault="00AD0D62" w:rsidP="00983F93">
            <w:pPr>
              <w:rPr>
                <w:sz w:val="16"/>
                <w:szCs w:val="16"/>
              </w:rPr>
            </w:pPr>
            <w:r w:rsidRPr="00C64752">
              <w:rPr>
                <w:sz w:val="16"/>
                <w:szCs w:val="16"/>
              </w:rPr>
              <w:t>Kohezja</w:t>
            </w:r>
          </w:p>
        </w:tc>
        <w:tc>
          <w:tcPr>
            <w:tcW w:w="1134" w:type="dxa"/>
            <w:vAlign w:val="center"/>
          </w:tcPr>
          <w:p w:rsidR="00AD0D62" w:rsidRPr="00C64752" w:rsidRDefault="00AD0D62" w:rsidP="00983F93">
            <w:pPr>
              <w:rPr>
                <w:sz w:val="16"/>
                <w:szCs w:val="16"/>
              </w:rPr>
            </w:pPr>
            <w:r w:rsidRPr="00C64752">
              <w:rPr>
                <w:sz w:val="16"/>
                <w:szCs w:val="16"/>
              </w:rPr>
              <w:t>Siła rozciągania (mała prędkość rozciągania)</w:t>
            </w:r>
          </w:p>
        </w:tc>
        <w:tc>
          <w:tcPr>
            <w:tcW w:w="850" w:type="dxa"/>
            <w:vAlign w:val="center"/>
          </w:tcPr>
          <w:p w:rsidR="00AD0D62" w:rsidRDefault="00AD0D62" w:rsidP="00983F93">
            <w:pPr>
              <w:jc w:val="center"/>
              <w:rPr>
                <w:sz w:val="16"/>
                <w:szCs w:val="16"/>
              </w:rPr>
            </w:pPr>
            <w:r w:rsidRPr="00C64752">
              <w:rPr>
                <w:sz w:val="16"/>
                <w:szCs w:val="16"/>
              </w:rPr>
              <w:t>PN-EN 13589 [55]</w:t>
            </w:r>
          </w:p>
          <w:p w:rsidR="00AD0D62" w:rsidRPr="00C64752" w:rsidRDefault="00AD0D62" w:rsidP="00983F93">
            <w:pPr>
              <w:jc w:val="center"/>
              <w:rPr>
                <w:sz w:val="16"/>
                <w:szCs w:val="16"/>
              </w:rPr>
            </w:pPr>
            <w:r w:rsidRPr="00C64752">
              <w:rPr>
                <w:sz w:val="16"/>
                <w:szCs w:val="16"/>
              </w:rPr>
              <w:t>PN-EN 13703 [57]</w:t>
            </w:r>
          </w:p>
        </w:tc>
        <w:tc>
          <w:tcPr>
            <w:tcW w:w="803" w:type="dxa"/>
            <w:vAlign w:val="center"/>
          </w:tcPr>
          <w:p w:rsidR="00AD0D62" w:rsidRPr="00C64752" w:rsidRDefault="00AD0D62" w:rsidP="00983F93">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rPr>
            </w:pPr>
            <w:r w:rsidRPr="00C64752">
              <w:rPr>
                <w:sz w:val="16"/>
                <w:szCs w:val="16"/>
              </w:rPr>
              <w:t xml:space="preserve">≥ 1 w </w:t>
            </w:r>
            <w:smartTag w:uri="urn:schemas-microsoft-com:office:smarttags" w:element="metricconverter">
              <w:smartTagPr>
                <w:attr w:name="ProductID" w:val="5ﾰC"/>
              </w:smartTagPr>
              <w:r w:rsidRPr="00C64752">
                <w:rPr>
                  <w:sz w:val="16"/>
                  <w:szCs w:val="16"/>
                </w:rPr>
                <w:t>5</w:t>
              </w:r>
              <w:r w:rsidRPr="00FB0DB7">
                <w:rPr>
                  <w:sz w:val="16"/>
                  <w:szCs w:val="16"/>
                </w:rPr>
                <w:t>°</w:t>
              </w:r>
              <w:r w:rsidRPr="00C64752">
                <w:rPr>
                  <w:sz w:val="16"/>
                  <w:szCs w:val="16"/>
                </w:rPr>
                <w:t>C</w:t>
              </w:r>
            </w:smartTag>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 xml:space="preserve">≥2 w </w:t>
            </w:r>
            <w:smartTag w:uri="urn:schemas-microsoft-com:office:smarttags" w:element="metricconverter">
              <w:smartTagPr>
                <w:attr w:name="ProductID" w:val="5ﾰC"/>
              </w:smartTagPr>
              <w:r w:rsidRPr="00C64752">
                <w:rPr>
                  <w:sz w:val="16"/>
                  <w:szCs w:val="16"/>
                </w:rPr>
                <w:t>5</w:t>
              </w:r>
              <w:r w:rsidRPr="00FB0DB7">
                <w:rPr>
                  <w:sz w:val="16"/>
                  <w:szCs w:val="16"/>
                </w:rPr>
                <w:t>°</w:t>
              </w:r>
              <w:r w:rsidRPr="00C64752">
                <w:rPr>
                  <w:sz w:val="16"/>
                  <w:szCs w:val="16"/>
                </w:rPr>
                <w:t>C</w:t>
              </w:r>
            </w:smartTag>
          </w:p>
        </w:tc>
        <w:tc>
          <w:tcPr>
            <w:tcW w:w="720" w:type="dxa"/>
            <w:tcBorders>
              <w:right w:val="single" w:sz="4" w:space="0" w:color="auto"/>
            </w:tcBorders>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Siła rozciągania w</w:t>
            </w:r>
            <w:r>
              <w:rPr>
                <w:sz w:val="16"/>
                <w:szCs w:val="16"/>
              </w:rPr>
              <w:t> </w:t>
            </w:r>
            <w:r w:rsidRPr="00C64752">
              <w:rPr>
                <w:sz w:val="16"/>
                <w:szCs w:val="16"/>
              </w:rPr>
              <w:t>5</w:t>
            </w:r>
            <w:r w:rsidRPr="00FB0DB7">
              <w:rPr>
                <w:sz w:val="16"/>
                <w:szCs w:val="16"/>
              </w:rPr>
              <w:t>°</w:t>
            </w:r>
            <w:r w:rsidRPr="00C64752">
              <w:rPr>
                <w:sz w:val="16"/>
                <w:szCs w:val="16"/>
              </w:rPr>
              <w:t>C (duża prędkość rozciągania)</w:t>
            </w:r>
          </w:p>
        </w:tc>
        <w:tc>
          <w:tcPr>
            <w:tcW w:w="850" w:type="dxa"/>
            <w:vAlign w:val="center"/>
          </w:tcPr>
          <w:p w:rsidR="00AD0D62" w:rsidRDefault="00AD0D62" w:rsidP="00983F93">
            <w:pPr>
              <w:jc w:val="center"/>
              <w:rPr>
                <w:sz w:val="16"/>
                <w:szCs w:val="16"/>
              </w:rPr>
            </w:pPr>
            <w:r w:rsidRPr="00C64752">
              <w:rPr>
                <w:sz w:val="16"/>
                <w:szCs w:val="16"/>
              </w:rPr>
              <w:t>PN-EN 13587 [53]</w:t>
            </w:r>
          </w:p>
          <w:p w:rsidR="00AD0D62" w:rsidRPr="00C64752" w:rsidRDefault="00AD0D62" w:rsidP="00983F93">
            <w:pPr>
              <w:jc w:val="center"/>
              <w:rPr>
                <w:sz w:val="16"/>
                <w:szCs w:val="16"/>
              </w:rPr>
            </w:pPr>
            <w:r w:rsidRPr="00C64752">
              <w:rPr>
                <w:sz w:val="16"/>
                <w:szCs w:val="16"/>
              </w:rPr>
              <w:t>PN-EN 13703 [57]</w:t>
            </w:r>
          </w:p>
        </w:tc>
        <w:tc>
          <w:tcPr>
            <w:tcW w:w="803" w:type="dxa"/>
            <w:vAlign w:val="center"/>
          </w:tcPr>
          <w:p w:rsidR="00AD0D62" w:rsidRPr="00C64752" w:rsidRDefault="00AD0D62" w:rsidP="00983F93">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vertAlign w:val="superscript"/>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Wahadło Vialit (meto-da uderzenia)</w:t>
            </w:r>
          </w:p>
        </w:tc>
        <w:tc>
          <w:tcPr>
            <w:tcW w:w="850" w:type="dxa"/>
            <w:vAlign w:val="center"/>
          </w:tcPr>
          <w:p w:rsidR="00AD0D62" w:rsidRPr="00C64752" w:rsidRDefault="00AD0D62" w:rsidP="00983F93">
            <w:pPr>
              <w:jc w:val="center"/>
              <w:rPr>
                <w:sz w:val="16"/>
                <w:szCs w:val="16"/>
              </w:rPr>
            </w:pPr>
            <w:r w:rsidRPr="00C64752">
              <w:rPr>
                <w:sz w:val="16"/>
                <w:szCs w:val="16"/>
              </w:rPr>
              <w:t>PN-EN 13588 [54]</w:t>
            </w:r>
          </w:p>
        </w:tc>
        <w:tc>
          <w:tcPr>
            <w:tcW w:w="803" w:type="dxa"/>
            <w:vAlign w:val="center"/>
          </w:tcPr>
          <w:p w:rsidR="00AD0D62" w:rsidRPr="00C64752" w:rsidRDefault="00AD0D62" w:rsidP="00983F93">
            <w:pPr>
              <w:jc w:val="center"/>
              <w:rPr>
                <w:sz w:val="16"/>
                <w:szCs w:val="16"/>
              </w:rPr>
            </w:pPr>
            <w:r w:rsidRPr="00C64752">
              <w:rPr>
                <w:sz w:val="16"/>
                <w:szCs w:val="16"/>
              </w:rPr>
              <w:t>J/cm</w:t>
            </w:r>
            <w:r w:rsidRPr="00C64752">
              <w:rPr>
                <w:sz w:val="16"/>
                <w:szCs w:val="16"/>
                <w:vertAlign w:val="superscript"/>
              </w:rPr>
              <w:t>2</w:t>
            </w:r>
          </w:p>
        </w:tc>
        <w:tc>
          <w:tcPr>
            <w:tcW w:w="1080" w:type="dxa"/>
            <w:vAlign w:val="center"/>
          </w:tcPr>
          <w:p w:rsidR="00AD0D62" w:rsidRPr="00C64752" w:rsidRDefault="00AD0D62" w:rsidP="00983F93">
            <w:pPr>
              <w:jc w:val="center"/>
              <w:rPr>
                <w:sz w:val="16"/>
                <w:szCs w:val="16"/>
                <w:vertAlign w:val="superscript"/>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bl>
    <w:p w:rsidR="00AD0D62" w:rsidRDefault="00AD0D62" w:rsidP="00AD0D62"/>
    <w:p w:rsidR="00AD0D62" w:rsidRDefault="00AD0D62" w:rsidP="00AD0D62"/>
    <w:p w:rsidR="00AD0D62" w:rsidRDefault="00AD0D62" w:rsidP="00AD0D62"/>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850"/>
        <w:gridCol w:w="803"/>
        <w:gridCol w:w="1080"/>
        <w:gridCol w:w="720"/>
        <w:gridCol w:w="1080"/>
        <w:gridCol w:w="720"/>
      </w:tblGrid>
      <w:tr w:rsidR="00AD0D62" w:rsidRPr="00C64752" w:rsidTr="00983F93">
        <w:tc>
          <w:tcPr>
            <w:tcW w:w="1101" w:type="dxa"/>
            <w:vMerge w:val="restart"/>
            <w:tcBorders>
              <w:top w:val="single" w:sz="4" w:space="0" w:color="auto"/>
              <w:left w:val="single" w:sz="4" w:space="0" w:color="auto"/>
              <w:bottom w:val="single" w:sz="4" w:space="0" w:color="auto"/>
              <w:right w:val="single" w:sz="4" w:space="0" w:color="auto"/>
            </w:tcBorders>
          </w:tcPr>
          <w:p w:rsidR="00AD0D62" w:rsidRPr="00C64752" w:rsidRDefault="00AD0D62" w:rsidP="00983F93">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3</w:t>
            </w:r>
          </w:p>
        </w:tc>
        <w:tc>
          <w:tcPr>
            <w:tcW w:w="803"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4</w:t>
            </w:r>
          </w:p>
        </w:tc>
        <w:tc>
          <w:tcPr>
            <w:tcW w:w="108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5</w:t>
            </w:r>
          </w:p>
        </w:tc>
        <w:tc>
          <w:tcPr>
            <w:tcW w:w="72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6</w:t>
            </w:r>
          </w:p>
        </w:tc>
        <w:tc>
          <w:tcPr>
            <w:tcW w:w="108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7</w:t>
            </w:r>
          </w:p>
        </w:tc>
        <w:tc>
          <w:tcPr>
            <w:tcW w:w="720" w:type="dxa"/>
            <w:tcBorders>
              <w:top w:val="single" w:sz="4" w:space="0" w:color="auto"/>
              <w:left w:val="single" w:sz="4" w:space="0" w:color="auto"/>
              <w:bottom w:val="single" w:sz="4" w:space="0" w:color="auto"/>
              <w:right w:val="single" w:sz="4" w:space="0" w:color="auto"/>
            </w:tcBorders>
            <w:vAlign w:val="center"/>
          </w:tcPr>
          <w:p w:rsidR="00AD0D62" w:rsidRPr="00C64752" w:rsidRDefault="00AD0D62" w:rsidP="00983F93">
            <w:pPr>
              <w:jc w:val="center"/>
              <w:rPr>
                <w:sz w:val="16"/>
                <w:szCs w:val="16"/>
              </w:rPr>
            </w:pPr>
            <w:r>
              <w:rPr>
                <w:sz w:val="16"/>
                <w:szCs w:val="16"/>
              </w:rPr>
              <w:t>8</w:t>
            </w:r>
          </w:p>
        </w:tc>
      </w:tr>
      <w:tr w:rsidR="00AD0D62" w:rsidRPr="000215EC" w:rsidTr="00983F93">
        <w:tc>
          <w:tcPr>
            <w:tcW w:w="1101" w:type="dxa"/>
            <w:vMerge w:val="restart"/>
          </w:tcPr>
          <w:p w:rsidR="00AD0D62" w:rsidRPr="00C64752" w:rsidRDefault="00AD0D62" w:rsidP="00983F93">
            <w:pPr>
              <w:rPr>
                <w:sz w:val="16"/>
                <w:szCs w:val="16"/>
              </w:rPr>
            </w:pPr>
            <w:r w:rsidRPr="00C64752">
              <w:rPr>
                <w:sz w:val="16"/>
                <w:szCs w:val="16"/>
              </w:rPr>
              <w:t xml:space="preserve">Stałość konsystencji (Odporność </w:t>
            </w:r>
          </w:p>
          <w:p w:rsidR="00AD0D62" w:rsidRPr="00C64752" w:rsidRDefault="00AD0D62" w:rsidP="00983F93">
            <w:pPr>
              <w:rPr>
                <w:sz w:val="16"/>
                <w:szCs w:val="16"/>
              </w:rPr>
            </w:pPr>
            <w:r w:rsidRPr="00C64752">
              <w:rPr>
                <w:sz w:val="16"/>
                <w:szCs w:val="16"/>
              </w:rPr>
              <w:t>na starzenie wg PN-EN 12607-1 lub  -3 [31]</w:t>
            </w:r>
          </w:p>
        </w:tc>
        <w:tc>
          <w:tcPr>
            <w:tcW w:w="1134" w:type="dxa"/>
            <w:vAlign w:val="center"/>
          </w:tcPr>
          <w:p w:rsidR="00AD0D62" w:rsidRPr="00C64752" w:rsidRDefault="00AD0D62" w:rsidP="00983F93">
            <w:pPr>
              <w:rPr>
                <w:sz w:val="16"/>
                <w:szCs w:val="16"/>
              </w:rPr>
            </w:pPr>
            <w:r w:rsidRPr="00C64752">
              <w:rPr>
                <w:sz w:val="16"/>
                <w:szCs w:val="16"/>
              </w:rPr>
              <w:t>Zmiana masy</w:t>
            </w:r>
          </w:p>
        </w:tc>
        <w:tc>
          <w:tcPr>
            <w:tcW w:w="850" w:type="dxa"/>
            <w:vAlign w:val="center"/>
          </w:tcPr>
          <w:p w:rsidR="00AD0D62" w:rsidRPr="00C64752" w:rsidRDefault="00AD0D62" w:rsidP="00983F93">
            <w:pPr>
              <w:jc w:val="center"/>
              <w:rPr>
                <w:sz w:val="16"/>
                <w:szCs w:val="16"/>
              </w:rPr>
            </w:pPr>
          </w:p>
        </w:tc>
        <w:tc>
          <w:tcPr>
            <w:tcW w:w="803" w:type="dxa"/>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0,5</w:t>
            </w:r>
          </w:p>
        </w:tc>
        <w:tc>
          <w:tcPr>
            <w:tcW w:w="720" w:type="dxa"/>
            <w:vAlign w:val="center"/>
          </w:tcPr>
          <w:p w:rsidR="00AD0D62" w:rsidRPr="00C64752" w:rsidRDefault="00AD0D62" w:rsidP="00983F93">
            <w:pPr>
              <w:jc w:val="center"/>
              <w:rPr>
                <w:sz w:val="16"/>
                <w:szCs w:val="16"/>
              </w:rPr>
            </w:pPr>
            <w:r w:rsidRPr="00C64752">
              <w:rPr>
                <w:sz w:val="16"/>
                <w:szCs w:val="16"/>
              </w:rPr>
              <w:t>3</w:t>
            </w:r>
          </w:p>
        </w:tc>
        <w:tc>
          <w:tcPr>
            <w:tcW w:w="1080" w:type="dxa"/>
            <w:vAlign w:val="center"/>
          </w:tcPr>
          <w:p w:rsidR="00AD0D62" w:rsidRPr="00C64752" w:rsidRDefault="00AD0D62" w:rsidP="00983F93">
            <w:pPr>
              <w:jc w:val="center"/>
              <w:rPr>
                <w:sz w:val="16"/>
                <w:szCs w:val="16"/>
              </w:rPr>
            </w:pPr>
            <w:r w:rsidRPr="00C64752">
              <w:rPr>
                <w:sz w:val="16"/>
                <w:szCs w:val="16"/>
              </w:rPr>
              <w:t>≥ 0,5</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Pozostała penetracja</w:t>
            </w:r>
          </w:p>
        </w:tc>
        <w:tc>
          <w:tcPr>
            <w:tcW w:w="850" w:type="dxa"/>
            <w:vAlign w:val="center"/>
          </w:tcPr>
          <w:p w:rsidR="00AD0D62" w:rsidRPr="00C64752" w:rsidRDefault="00AD0D62" w:rsidP="00983F93">
            <w:pPr>
              <w:jc w:val="center"/>
              <w:rPr>
                <w:sz w:val="16"/>
                <w:szCs w:val="16"/>
              </w:rPr>
            </w:pPr>
            <w:r w:rsidRPr="00C64752">
              <w:rPr>
                <w:sz w:val="16"/>
                <w:szCs w:val="16"/>
              </w:rPr>
              <w:t>PN-EN 1426 [21]</w:t>
            </w:r>
          </w:p>
        </w:tc>
        <w:tc>
          <w:tcPr>
            <w:tcW w:w="803" w:type="dxa"/>
            <w:vAlign w:val="center"/>
          </w:tcPr>
          <w:p w:rsidR="00AD0D62" w:rsidRPr="00C64752" w:rsidRDefault="00AD0D62" w:rsidP="00983F93">
            <w:pPr>
              <w:spacing w:before="120"/>
              <w:jc w:val="center"/>
              <w:rPr>
                <w:sz w:val="16"/>
                <w:szCs w:val="16"/>
              </w:rPr>
            </w:pPr>
            <w:r w:rsidRPr="00C64752">
              <w:rPr>
                <w:sz w:val="16"/>
                <w:szCs w:val="16"/>
              </w:rPr>
              <w:t>%</w:t>
            </w:r>
          </w:p>
        </w:tc>
        <w:tc>
          <w:tcPr>
            <w:tcW w:w="1080" w:type="dxa"/>
            <w:vAlign w:val="center"/>
          </w:tcPr>
          <w:p w:rsidR="00AD0D62" w:rsidRPr="00C64752" w:rsidRDefault="00AD0D62" w:rsidP="00983F93">
            <w:pPr>
              <w:spacing w:before="120"/>
              <w:jc w:val="center"/>
              <w:rPr>
                <w:sz w:val="16"/>
                <w:szCs w:val="16"/>
              </w:rPr>
            </w:pPr>
            <w:r w:rsidRPr="00C64752">
              <w:rPr>
                <w:sz w:val="16"/>
                <w:szCs w:val="16"/>
              </w:rPr>
              <w:t>≥ 60</w:t>
            </w:r>
          </w:p>
        </w:tc>
        <w:tc>
          <w:tcPr>
            <w:tcW w:w="720" w:type="dxa"/>
            <w:vAlign w:val="center"/>
          </w:tcPr>
          <w:p w:rsidR="00AD0D62" w:rsidRPr="00C64752" w:rsidRDefault="00AD0D62" w:rsidP="00983F93">
            <w:pPr>
              <w:spacing w:before="120"/>
              <w:jc w:val="center"/>
              <w:rPr>
                <w:sz w:val="16"/>
                <w:szCs w:val="16"/>
              </w:rPr>
            </w:pPr>
            <w:r w:rsidRPr="00C64752">
              <w:rPr>
                <w:sz w:val="16"/>
                <w:szCs w:val="16"/>
              </w:rPr>
              <w:t>7</w:t>
            </w:r>
          </w:p>
        </w:tc>
        <w:tc>
          <w:tcPr>
            <w:tcW w:w="1080" w:type="dxa"/>
            <w:vAlign w:val="center"/>
          </w:tcPr>
          <w:p w:rsidR="00AD0D62" w:rsidRPr="00C64752" w:rsidRDefault="00AD0D62" w:rsidP="00983F93">
            <w:pPr>
              <w:spacing w:before="120"/>
              <w:jc w:val="center"/>
              <w:rPr>
                <w:sz w:val="16"/>
                <w:szCs w:val="16"/>
              </w:rPr>
            </w:pPr>
            <w:r w:rsidRPr="00C64752">
              <w:rPr>
                <w:sz w:val="16"/>
                <w:szCs w:val="16"/>
              </w:rPr>
              <w:t>≥ 60</w:t>
            </w:r>
          </w:p>
        </w:tc>
        <w:tc>
          <w:tcPr>
            <w:tcW w:w="720" w:type="dxa"/>
            <w:vAlign w:val="center"/>
          </w:tcPr>
          <w:p w:rsidR="00AD0D62" w:rsidRPr="00C64752" w:rsidRDefault="00AD0D62" w:rsidP="00983F93">
            <w:pPr>
              <w:spacing w:before="120"/>
              <w:jc w:val="center"/>
              <w:rPr>
                <w:sz w:val="16"/>
                <w:szCs w:val="16"/>
              </w:rPr>
            </w:pPr>
            <w:r w:rsidRPr="00C64752">
              <w:rPr>
                <w:sz w:val="16"/>
                <w:szCs w:val="16"/>
              </w:rPr>
              <w:t>7</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Wzrost temperatury mięknienia</w:t>
            </w:r>
          </w:p>
        </w:tc>
        <w:tc>
          <w:tcPr>
            <w:tcW w:w="850" w:type="dxa"/>
            <w:vAlign w:val="center"/>
          </w:tcPr>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spacing w:before="120"/>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spacing w:before="120"/>
              <w:jc w:val="center"/>
              <w:rPr>
                <w:sz w:val="16"/>
                <w:szCs w:val="16"/>
              </w:rPr>
            </w:pPr>
            <w:r w:rsidRPr="00C64752">
              <w:rPr>
                <w:sz w:val="16"/>
                <w:szCs w:val="16"/>
              </w:rPr>
              <w:t>≤ 8</w:t>
            </w:r>
          </w:p>
        </w:tc>
        <w:tc>
          <w:tcPr>
            <w:tcW w:w="720" w:type="dxa"/>
            <w:vAlign w:val="center"/>
          </w:tcPr>
          <w:p w:rsidR="00AD0D62" w:rsidRPr="00C64752" w:rsidRDefault="00AD0D62" w:rsidP="00983F93">
            <w:pPr>
              <w:spacing w:before="120"/>
              <w:jc w:val="center"/>
              <w:rPr>
                <w:sz w:val="16"/>
                <w:szCs w:val="16"/>
              </w:rPr>
            </w:pPr>
            <w:r w:rsidRPr="00C64752">
              <w:rPr>
                <w:sz w:val="16"/>
                <w:szCs w:val="16"/>
              </w:rPr>
              <w:t>2</w:t>
            </w:r>
          </w:p>
        </w:tc>
        <w:tc>
          <w:tcPr>
            <w:tcW w:w="1080" w:type="dxa"/>
            <w:vAlign w:val="center"/>
          </w:tcPr>
          <w:p w:rsidR="00AD0D62" w:rsidRPr="00C64752" w:rsidRDefault="00AD0D62" w:rsidP="00983F93">
            <w:pPr>
              <w:spacing w:before="120"/>
              <w:jc w:val="center"/>
              <w:rPr>
                <w:sz w:val="16"/>
                <w:szCs w:val="16"/>
              </w:rPr>
            </w:pPr>
            <w:r w:rsidRPr="00C64752">
              <w:rPr>
                <w:sz w:val="16"/>
                <w:szCs w:val="16"/>
              </w:rPr>
              <w:t>≤ 8</w:t>
            </w:r>
          </w:p>
        </w:tc>
        <w:tc>
          <w:tcPr>
            <w:tcW w:w="720" w:type="dxa"/>
            <w:vAlign w:val="center"/>
          </w:tcPr>
          <w:p w:rsidR="00AD0D62" w:rsidRPr="00C64752" w:rsidRDefault="00AD0D62" w:rsidP="00983F93">
            <w:pPr>
              <w:spacing w:before="120"/>
              <w:jc w:val="center"/>
              <w:rPr>
                <w:sz w:val="16"/>
                <w:szCs w:val="16"/>
              </w:rPr>
            </w:pPr>
            <w:r w:rsidRPr="00C64752">
              <w:rPr>
                <w:sz w:val="16"/>
                <w:szCs w:val="16"/>
              </w:rPr>
              <w:t>2</w:t>
            </w:r>
          </w:p>
        </w:tc>
      </w:tr>
      <w:tr w:rsidR="00AD0D62" w:rsidRPr="000215EC" w:rsidTr="00983F93">
        <w:tc>
          <w:tcPr>
            <w:tcW w:w="1101" w:type="dxa"/>
            <w:vAlign w:val="center"/>
          </w:tcPr>
          <w:p w:rsidR="00AD0D62" w:rsidRPr="00C64752" w:rsidRDefault="00AD0D62" w:rsidP="00983F93">
            <w:pPr>
              <w:rPr>
                <w:sz w:val="16"/>
                <w:szCs w:val="16"/>
              </w:rPr>
            </w:pPr>
            <w:r w:rsidRPr="00C64752">
              <w:rPr>
                <w:sz w:val="16"/>
                <w:szCs w:val="16"/>
              </w:rPr>
              <w:t>Inne właściwości</w:t>
            </w:r>
          </w:p>
        </w:tc>
        <w:tc>
          <w:tcPr>
            <w:tcW w:w="1134" w:type="dxa"/>
            <w:vAlign w:val="center"/>
          </w:tcPr>
          <w:p w:rsidR="00AD0D62" w:rsidRPr="00C64752" w:rsidRDefault="00AD0D62" w:rsidP="00983F93">
            <w:pPr>
              <w:rPr>
                <w:sz w:val="16"/>
                <w:szCs w:val="16"/>
              </w:rPr>
            </w:pPr>
            <w:r w:rsidRPr="00C64752">
              <w:rPr>
                <w:sz w:val="16"/>
                <w:szCs w:val="16"/>
              </w:rPr>
              <w:t>Temperatura zapłonu</w:t>
            </w:r>
          </w:p>
        </w:tc>
        <w:tc>
          <w:tcPr>
            <w:tcW w:w="850" w:type="dxa"/>
            <w:vAlign w:val="center"/>
          </w:tcPr>
          <w:p w:rsidR="00AD0D62" w:rsidRPr="00C64752" w:rsidRDefault="00AD0D62" w:rsidP="00983F93">
            <w:pPr>
              <w:jc w:val="center"/>
              <w:rPr>
                <w:sz w:val="16"/>
                <w:szCs w:val="16"/>
              </w:rPr>
            </w:pPr>
            <w:r w:rsidRPr="00C64752">
              <w:rPr>
                <w:sz w:val="16"/>
                <w:szCs w:val="16"/>
              </w:rPr>
              <w:t>PN-EN ISO 2592 [63]</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235</w:t>
            </w:r>
          </w:p>
        </w:tc>
        <w:tc>
          <w:tcPr>
            <w:tcW w:w="720" w:type="dxa"/>
            <w:vAlign w:val="center"/>
          </w:tcPr>
          <w:p w:rsidR="00AD0D62" w:rsidRPr="00C64752" w:rsidRDefault="00AD0D62" w:rsidP="00983F93">
            <w:pPr>
              <w:jc w:val="center"/>
              <w:rPr>
                <w:sz w:val="16"/>
                <w:szCs w:val="16"/>
              </w:rPr>
            </w:pPr>
            <w:r w:rsidRPr="00C64752">
              <w:rPr>
                <w:sz w:val="16"/>
                <w:szCs w:val="16"/>
              </w:rPr>
              <w:t>3</w:t>
            </w:r>
          </w:p>
        </w:tc>
        <w:tc>
          <w:tcPr>
            <w:tcW w:w="1080" w:type="dxa"/>
            <w:vAlign w:val="center"/>
          </w:tcPr>
          <w:p w:rsidR="00AD0D62" w:rsidRPr="00C64752" w:rsidRDefault="00AD0D62" w:rsidP="00983F93">
            <w:pPr>
              <w:jc w:val="center"/>
              <w:rPr>
                <w:sz w:val="16"/>
                <w:szCs w:val="16"/>
              </w:rPr>
            </w:pPr>
            <w:r w:rsidRPr="00C64752">
              <w:rPr>
                <w:sz w:val="16"/>
                <w:szCs w:val="16"/>
              </w:rPr>
              <w:t>≥ 235</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val="restart"/>
            <w:vAlign w:val="center"/>
          </w:tcPr>
          <w:p w:rsidR="00AD0D62" w:rsidRPr="00C64752" w:rsidRDefault="00AD0D62" w:rsidP="00983F93">
            <w:pPr>
              <w:rPr>
                <w:sz w:val="16"/>
                <w:szCs w:val="16"/>
              </w:rPr>
            </w:pPr>
            <w:r w:rsidRPr="00C64752">
              <w:rPr>
                <w:sz w:val="16"/>
                <w:szCs w:val="16"/>
              </w:rPr>
              <w:t>Wymagania</w:t>
            </w:r>
          </w:p>
          <w:p w:rsidR="00AD0D62" w:rsidRPr="00C64752" w:rsidRDefault="00AD0D62" w:rsidP="00983F93">
            <w:pPr>
              <w:rPr>
                <w:sz w:val="16"/>
                <w:szCs w:val="16"/>
              </w:rPr>
            </w:pPr>
            <w:r w:rsidRPr="00C64752">
              <w:rPr>
                <w:sz w:val="16"/>
                <w:szCs w:val="16"/>
              </w:rPr>
              <w:t>dodatkowe</w:t>
            </w:r>
          </w:p>
        </w:tc>
        <w:tc>
          <w:tcPr>
            <w:tcW w:w="1134" w:type="dxa"/>
            <w:vAlign w:val="center"/>
          </w:tcPr>
          <w:p w:rsidR="00AD0D62" w:rsidRPr="00C64752" w:rsidRDefault="00AD0D62" w:rsidP="00983F93">
            <w:pPr>
              <w:rPr>
                <w:sz w:val="16"/>
                <w:szCs w:val="16"/>
              </w:rPr>
            </w:pPr>
            <w:r w:rsidRPr="00C64752">
              <w:rPr>
                <w:sz w:val="16"/>
                <w:szCs w:val="16"/>
              </w:rPr>
              <w:t>Temperatura łamliwości</w:t>
            </w:r>
          </w:p>
        </w:tc>
        <w:tc>
          <w:tcPr>
            <w:tcW w:w="850" w:type="dxa"/>
            <w:tcBorders>
              <w:bottom w:val="single" w:sz="4" w:space="0" w:color="auto"/>
            </w:tcBorders>
            <w:vAlign w:val="center"/>
          </w:tcPr>
          <w:p w:rsidR="00AD0D62" w:rsidRPr="00C64752" w:rsidRDefault="00AD0D62" w:rsidP="00983F93">
            <w:pPr>
              <w:jc w:val="center"/>
              <w:rPr>
                <w:sz w:val="16"/>
                <w:szCs w:val="16"/>
              </w:rPr>
            </w:pPr>
            <w:r w:rsidRPr="00C64752">
              <w:rPr>
                <w:sz w:val="16"/>
                <w:szCs w:val="16"/>
              </w:rPr>
              <w:t>PN-EN 12593 [29]</w:t>
            </w:r>
          </w:p>
        </w:tc>
        <w:tc>
          <w:tcPr>
            <w:tcW w:w="803" w:type="dxa"/>
            <w:tcBorders>
              <w:bottom w:val="single" w:sz="4" w:space="0" w:color="auto"/>
            </w:tcBorders>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-12</w:t>
            </w:r>
          </w:p>
        </w:tc>
        <w:tc>
          <w:tcPr>
            <w:tcW w:w="720" w:type="dxa"/>
            <w:vAlign w:val="center"/>
          </w:tcPr>
          <w:p w:rsidR="00AD0D62" w:rsidRPr="00C64752" w:rsidRDefault="00AD0D62" w:rsidP="00983F93">
            <w:pPr>
              <w:jc w:val="center"/>
              <w:rPr>
                <w:sz w:val="16"/>
                <w:szCs w:val="16"/>
              </w:rPr>
            </w:pPr>
            <w:r w:rsidRPr="00C64752">
              <w:rPr>
                <w:sz w:val="16"/>
                <w:szCs w:val="16"/>
              </w:rPr>
              <w:t>6</w:t>
            </w:r>
          </w:p>
        </w:tc>
        <w:tc>
          <w:tcPr>
            <w:tcW w:w="1080" w:type="dxa"/>
            <w:vAlign w:val="center"/>
          </w:tcPr>
          <w:p w:rsidR="00AD0D62" w:rsidRPr="00C64752" w:rsidRDefault="00AD0D62" w:rsidP="00983F93">
            <w:pPr>
              <w:jc w:val="center"/>
              <w:rPr>
                <w:sz w:val="16"/>
                <w:szCs w:val="16"/>
              </w:rPr>
            </w:pPr>
            <w:r w:rsidRPr="00C64752">
              <w:rPr>
                <w:sz w:val="16"/>
                <w:szCs w:val="16"/>
              </w:rPr>
              <w:t>≤ -15</w:t>
            </w:r>
          </w:p>
        </w:tc>
        <w:tc>
          <w:tcPr>
            <w:tcW w:w="720" w:type="dxa"/>
            <w:vAlign w:val="center"/>
          </w:tcPr>
          <w:p w:rsidR="00AD0D62" w:rsidRPr="00C64752" w:rsidRDefault="00AD0D62" w:rsidP="00983F93">
            <w:pPr>
              <w:jc w:val="center"/>
              <w:rPr>
                <w:sz w:val="16"/>
                <w:szCs w:val="16"/>
              </w:rPr>
            </w:pPr>
            <w:r w:rsidRPr="00C64752">
              <w:rPr>
                <w:sz w:val="16"/>
                <w:szCs w:val="16"/>
              </w:rPr>
              <w:t>7</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Nawrót sprężysty w</w:t>
            </w:r>
            <w:r>
              <w:rPr>
                <w:sz w:val="16"/>
                <w:szCs w:val="16"/>
              </w:rPr>
              <w:t> </w:t>
            </w:r>
            <w:r w:rsidRPr="00C64752">
              <w:rPr>
                <w:sz w:val="16"/>
                <w:szCs w:val="16"/>
              </w:rPr>
              <w:t>25</w:t>
            </w:r>
            <w:r w:rsidRPr="00FB0DB7">
              <w:rPr>
                <w:sz w:val="16"/>
                <w:szCs w:val="16"/>
              </w:rPr>
              <w:t>°</w:t>
            </w:r>
            <w:r w:rsidRPr="00C64752">
              <w:rPr>
                <w:sz w:val="16"/>
                <w:szCs w:val="16"/>
              </w:rPr>
              <w:t>C</w:t>
            </w:r>
          </w:p>
        </w:tc>
        <w:tc>
          <w:tcPr>
            <w:tcW w:w="850" w:type="dxa"/>
            <w:vMerge w:val="restart"/>
            <w:vAlign w:val="center"/>
          </w:tcPr>
          <w:p w:rsidR="00AD0D62" w:rsidRPr="00C64752" w:rsidRDefault="00AD0D62" w:rsidP="00983F93">
            <w:pPr>
              <w:jc w:val="center"/>
              <w:rPr>
                <w:sz w:val="16"/>
                <w:szCs w:val="16"/>
              </w:rPr>
            </w:pPr>
            <w:r w:rsidRPr="00C64752">
              <w:rPr>
                <w:sz w:val="16"/>
                <w:szCs w:val="16"/>
              </w:rPr>
              <w:t>PN-EN 13398</w:t>
            </w:r>
          </w:p>
          <w:p w:rsidR="00AD0D62" w:rsidRPr="00C64752" w:rsidRDefault="00AD0D62" w:rsidP="00983F93">
            <w:pPr>
              <w:jc w:val="center"/>
              <w:rPr>
                <w:sz w:val="16"/>
                <w:szCs w:val="16"/>
              </w:rPr>
            </w:pPr>
            <w:r w:rsidRPr="00C64752">
              <w:rPr>
                <w:sz w:val="16"/>
                <w:szCs w:val="16"/>
              </w:rPr>
              <w:t>[51]</w:t>
            </w:r>
          </w:p>
        </w:tc>
        <w:tc>
          <w:tcPr>
            <w:tcW w:w="803" w:type="dxa"/>
            <w:vMerge w:val="restart"/>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50</w:t>
            </w:r>
          </w:p>
        </w:tc>
        <w:tc>
          <w:tcPr>
            <w:tcW w:w="720" w:type="dxa"/>
            <w:vAlign w:val="center"/>
          </w:tcPr>
          <w:p w:rsidR="00AD0D62" w:rsidRPr="00C64752" w:rsidRDefault="00AD0D62" w:rsidP="00983F93">
            <w:pPr>
              <w:jc w:val="center"/>
              <w:rPr>
                <w:sz w:val="16"/>
                <w:szCs w:val="16"/>
              </w:rPr>
            </w:pPr>
            <w:r w:rsidRPr="00C64752">
              <w:rPr>
                <w:sz w:val="16"/>
                <w:szCs w:val="16"/>
              </w:rPr>
              <w:t>5</w:t>
            </w:r>
          </w:p>
        </w:tc>
        <w:tc>
          <w:tcPr>
            <w:tcW w:w="1080" w:type="dxa"/>
            <w:vAlign w:val="center"/>
          </w:tcPr>
          <w:p w:rsidR="00AD0D62" w:rsidRPr="00C64752" w:rsidRDefault="00AD0D62" w:rsidP="00983F93">
            <w:pPr>
              <w:jc w:val="center"/>
              <w:rPr>
                <w:sz w:val="16"/>
                <w:szCs w:val="16"/>
              </w:rPr>
            </w:pPr>
            <w:r w:rsidRPr="00C64752">
              <w:rPr>
                <w:sz w:val="16"/>
                <w:szCs w:val="16"/>
              </w:rPr>
              <w:t>≥ 70</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Nawrót sprężysty w</w:t>
            </w:r>
            <w:r>
              <w:rPr>
                <w:sz w:val="16"/>
                <w:szCs w:val="16"/>
              </w:rPr>
              <w:t> </w:t>
            </w:r>
            <w:r w:rsidRPr="00C64752">
              <w:rPr>
                <w:sz w:val="16"/>
                <w:szCs w:val="16"/>
              </w:rPr>
              <w:t>10</w:t>
            </w:r>
            <w:r w:rsidRPr="00FB0DB7">
              <w:rPr>
                <w:sz w:val="16"/>
                <w:szCs w:val="16"/>
              </w:rPr>
              <w:t>°</w:t>
            </w:r>
            <w:r w:rsidRPr="00C64752">
              <w:rPr>
                <w:sz w:val="16"/>
                <w:szCs w:val="16"/>
              </w:rPr>
              <w:t>C</w:t>
            </w:r>
          </w:p>
        </w:tc>
        <w:tc>
          <w:tcPr>
            <w:tcW w:w="850" w:type="dxa"/>
            <w:vMerge/>
            <w:vAlign w:val="center"/>
          </w:tcPr>
          <w:p w:rsidR="00AD0D62" w:rsidRPr="00C64752" w:rsidRDefault="00AD0D62" w:rsidP="00983F93">
            <w:pPr>
              <w:jc w:val="center"/>
              <w:rPr>
                <w:sz w:val="16"/>
                <w:szCs w:val="16"/>
              </w:rPr>
            </w:pPr>
          </w:p>
        </w:tc>
        <w:tc>
          <w:tcPr>
            <w:tcW w:w="803" w:type="dxa"/>
            <w:vMerge/>
            <w:vAlign w:val="center"/>
          </w:tcPr>
          <w:p w:rsidR="00AD0D62" w:rsidRPr="00C64752" w:rsidRDefault="00AD0D62" w:rsidP="00983F93">
            <w:pPr>
              <w:jc w:val="center"/>
              <w:rPr>
                <w:sz w:val="16"/>
                <w:szCs w:val="16"/>
              </w:rPr>
            </w:pP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Borders>
              <w:bottom w:val="single" w:sz="4" w:space="0" w:color="auto"/>
            </w:tcBorders>
          </w:tcPr>
          <w:p w:rsidR="00AD0D62" w:rsidRPr="00C64752" w:rsidRDefault="00AD0D62" w:rsidP="00983F93">
            <w:pPr>
              <w:rPr>
                <w:sz w:val="16"/>
                <w:szCs w:val="16"/>
              </w:rPr>
            </w:pPr>
          </w:p>
        </w:tc>
        <w:tc>
          <w:tcPr>
            <w:tcW w:w="1134" w:type="dxa"/>
            <w:vAlign w:val="center"/>
          </w:tcPr>
          <w:p w:rsidR="00AD0D62" w:rsidRPr="00C64752" w:rsidRDefault="00AD0D62" w:rsidP="00983F93">
            <w:pPr>
              <w:rPr>
                <w:sz w:val="16"/>
                <w:szCs w:val="16"/>
              </w:rPr>
            </w:pPr>
            <w:r w:rsidRPr="00C64752">
              <w:rPr>
                <w:sz w:val="16"/>
                <w:szCs w:val="16"/>
              </w:rPr>
              <w:t>Zakres plastyczności</w:t>
            </w:r>
          </w:p>
        </w:tc>
        <w:tc>
          <w:tcPr>
            <w:tcW w:w="850" w:type="dxa"/>
            <w:vAlign w:val="center"/>
          </w:tcPr>
          <w:p w:rsidR="00AD0D62" w:rsidRPr="00C64752" w:rsidRDefault="00AD0D62" w:rsidP="00983F93">
            <w:pPr>
              <w:jc w:val="center"/>
              <w:rPr>
                <w:sz w:val="16"/>
                <w:szCs w:val="16"/>
              </w:rPr>
            </w:pPr>
            <w:r w:rsidRPr="00C64752">
              <w:rPr>
                <w:sz w:val="16"/>
                <w:szCs w:val="16"/>
              </w:rPr>
              <w:t>PN-EN 14023 [59] Punkt 5.1.9</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vertAlign w:val="superscript"/>
              </w:rPr>
            </w:pPr>
            <w:r w:rsidRPr="00C64752">
              <w:rPr>
                <w:sz w:val="16"/>
                <w:szCs w:val="16"/>
              </w:rPr>
              <w:t>TBR</w:t>
            </w:r>
            <w:r w:rsidRPr="00C64752">
              <w:rPr>
                <w:sz w:val="16"/>
                <w:szCs w:val="16"/>
                <w:vertAlign w:val="superscript"/>
              </w:rPr>
              <w:t>b</w:t>
            </w:r>
          </w:p>
        </w:tc>
        <w:tc>
          <w:tcPr>
            <w:tcW w:w="720" w:type="dxa"/>
            <w:vAlign w:val="center"/>
          </w:tcPr>
          <w:p w:rsidR="00AD0D62" w:rsidRPr="00C64752" w:rsidRDefault="00AD0D62" w:rsidP="00983F93">
            <w:pPr>
              <w:jc w:val="center"/>
              <w:rPr>
                <w:sz w:val="16"/>
                <w:szCs w:val="16"/>
              </w:rPr>
            </w:pPr>
            <w:r w:rsidRPr="00C64752">
              <w:rPr>
                <w:sz w:val="16"/>
                <w:szCs w:val="16"/>
              </w:rPr>
              <w:t>1</w:t>
            </w:r>
          </w:p>
        </w:tc>
        <w:tc>
          <w:tcPr>
            <w:tcW w:w="1080" w:type="dxa"/>
            <w:vAlign w:val="center"/>
          </w:tcPr>
          <w:p w:rsidR="00AD0D62" w:rsidRPr="00C64752" w:rsidRDefault="00AD0D62" w:rsidP="00983F93">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AD0D62" w:rsidRPr="00C64752" w:rsidRDefault="00AD0D62" w:rsidP="00983F93">
            <w:pPr>
              <w:jc w:val="center"/>
              <w:rPr>
                <w:sz w:val="16"/>
                <w:szCs w:val="16"/>
              </w:rPr>
            </w:pPr>
            <w:r w:rsidRPr="00C64752">
              <w:rPr>
                <w:sz w:val="16"/>
                <w:szCs w:val="16"/>
              </w:rPr>
              <w:t>1</w:t>
            </w:r>
          </w:p>
        </w:tc>
      </w:tr>
      <w:tr w:rsidR="00AD0D62" w:rsidRPr="000215EC" w:rsidTr="00983F93">
        <w:tc>
          <w:tcPr>
            <w:tcW w:w="1101" w:type="dxa"/>
            <w:vMerge w:val="restart"/>
            <w:tcBorders>
              <w:top w:val="single" w:sz="4" w:space="0" w:color="auto"/>
              <w:left w:val="single" w:sz="4" w:space="0" w:color="auto"/>
              <w:right w:val="single" w:sz="4" w:space="0" w:color="auto"/>
            </w:tcBorders>
            <w:vAlign w:val="center"/>
          </w:tcPr>
          <w:p w:rsidR="00AD0D62" w:rsidRPr="00C64752" w:rsidRDefault="00AD0D62" w:rsidP="00983F93">
            <w:pPr>
              <w:rPr>
                <w:sz w:val="16"/>
                <w:szCs w:val="16"/>
              </w:rPr>
            </w:pPr>
            <w:r w:rsidRPr="00C64752">
              <w:rPr>
                <w:sz w:val="16"/>
                <w:szCs w:val="16"/>
              </w:rPr>
              <w:t>Wymagania</w:t>
            </w:r>
          </w:p>
          <w:p w:rsidR="00AD0D62" w:rsidRPr="00C64752" w:rsidRDefault="00AD0D62" w:rsidP="00983F93">
            <w:pPr>
              <w:rPr>
                <w:sz w:val="16"/>
                <w:szCs w:val="16"/>
              </w:rPr>
            </w:pPr>
            <w:r w:rsidRPr="00C64752">
              <w:rPr>
                <w:sz w:val="16"/>
                <w:szCs w:val="16"/>
              </w:rPr>
              <w:t>dodatkowe</w:t>
            </w: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Stabilność magazynowa-nia. Różnica temperatur mięknienia</w:t>
            </w:r>
          </w:p>
        </w:tc>
        <w:tc>
          <w:tcPr>
            <w:tcW w:w="850" w:type="dxa"/>
            <w:vAlign w:val="center"/>
          </w:tcPr>
          <w:p w:rsidR="00AD0D62" w:rsidRPr="00C64752" w:rsidRDefault="00AD0D62" w:rsidP="00983F93">
            <w:pPr>
              <w:jc w:val="center"/>
              <w:rPr>
                <w:sz w:val="16"/>
                <w:szCs w:val="16"/>
              </w:rPr>
            </w:pPr>
            <w:r w:rsidRPr="00C64752">
              <w:rPr>
                <w:sz w:val="16"/>
                <w:szCs w:val="16"/>
              </w:rPr>
              <w:t>PN-EN 13399 [52]</w:t>
            </w:r>
          </w:p>
          <w:p w:rsidR="00AD0D62" w:rsidRPr="00C64752" w:rsidRDefault="00AD0D62" w:rsidP="00983F93">
            <w:pPr>
              <w:jc w:val="center"/>
              <w:rPr>
                <w:sz w:val="16"/>
                <w:szCs w:val="16"/>
              </w:rPr>
            </w:pPr>
            <w:r w:rsidRPr="00C64752">
              <w:rPr>
                <w:sz w:val="16"/>
                <w:szCs w:val="16"/>
              </w:rPr>
              <w:t>PN-EN 1427 [22]</w:t>
            </w:r>
          </w:p>
        </w:tc>
        <w:tc>
          <w:tcPr>
            <w:tcW w:w="803" w:type="dxa"/>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 5</w:t>
            </w:r>
          </w:p>
        </w:tc>
        <w:tc>
          <w:tcPr>
            <w:tcW w:w="720" w:type="dxa"/>
            <w:vAlign w:val="center"/>
          </w:tcPr>
          <w:p w:rsidR="00AD0D62" w:rsidRPr="00C64752" w:rsidRDefault="00AD0D62" w:rsidP="00983F93">
            <w:pPr>
              <w:jc w:val="center"/>
              <w:rPr>
                <w:sz w:val="16"/>
                <w:szCs w:val="16"/>
              </w:rPr>
            </w:pPr>
            <w:r w:rsidRPr="00C64752">
              <w:rPr>
                <w:sz w:val="16"/>
                <w:szCs w:val="16"/>
              </w:rPr>
              <w:t>2</w:t>
            </w:r>
          </w:p>
        </w:tc>
        <w:tc>
          <w:tcPr>
            <w:tcW w:w="1080" w:type="dxa"/>
            <w:vAlign w:val="center"/>
          </w:tcPr>
          <w:p w:rsidR="00AD0D62" w:rsidRPr="00C64752" w:rsidRDefault="00AD0D62" w:rsidP="00983F93">
            <w:pPr>
              <w:jc w:val="center"/>
              <w:rPr>
                <w:sz w:val="16"/>
                <w:szCs w:val="16"/>
              </w:rPr>
            </w:pPr>
            <w:r w:rsidRPr="00C64752">
              <w:rPr>
                <w:sz w:val="16"/>
                <w:szCs w:val="16"/>
              </w:rPr>
              <w:t>≤ 5</w:t>
            </w:r>
          </w:p>
        </w:tc>
        <w:tc>
          <w:tcPr>
            <w:tcW w:w="720" w:type="dxa"/>
            <w:vAlign w:val="center"/>
          </w:tcPr>
          <w:p w:rsidR="00AD0D62" w:rsidRPr="00C64752" w:rsidRDefault="00AD0D62" w:rsidP="00983F93">
            <w:pPr>
              <w:jc w:val="center"/>
              <w:rPr>
                <w:sz w:val="16"/>
                <w:szCs w:val="16"/>
              </w:rPr>
            </w:pPr>
            <w:r w:rsidRPr="00C64752">
              <w:rPr>
                <w:sz w:val="16"/>
                <w:szCs w:val="16"/>
              </w:rPr>
              <w:t>2</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Stabilność magazynowa-nia. Różnica penetracji</w:t>
            </w:r>
          </w:p>
        </w:tc>
        <w:tc>
          <w:tcPr>
            <w:tcW w:w="850" w:type="dxa"/>
            <w:vAlign w:val="center"/>
          </w:tcPr>
          <w:p w:rsidR="00AD0D62" w:rsidRPr="00C64752" w:rsidRDefault="00AD0D62" w:rsidP="00983F93">
            <w:pPr>
              <w:jc w:val="center"/>
              <w:rPr>
                <w:sz w:val="16"/>
                <w:szCs w:val="16"/>
              </w:rPr>
            </w:pPr>
            <w:r w:rsidRPr="00C64752">
              <w:rPr>
                <w:sz w:val="16"/>
                <w:szCs w:val="16"/>
              </w:rPr>
              <w:t>PN-EN 13399 [52]</w:t>
            </w:r>
          </w:p>
          <w:p w:rsidR="00AD0D62" w:rsidRPr="00C64752" w:rsidRDefault="00AD0D62" w:rsidP="00983F93">
            <w:pPr>
              <w:jc w:val="center"/>
              <w:rPr>
                <w:sz w:val="16"/>
                <w:szCs w:val="16"/>
              </w:rPr>
            </w:pPr>
            <w:r w:rsidRPr="00C64752">
              <w:rPr>
                <w:sz w:val="16"/>
                <w:szCs w:val="16"/>
              </w:rPr>
              <w:t>PN-EN 1426 [21]</w:t>
            </w:r>
          </w:p>
        </w:tc>
        <w:tc>
          <w:tcPr>
            <w:tcW w:w="803" w:type="dxa"/>
            <w:vAlign w:val="center"/>
          </w:tcPr>
          <w:p w:rsidR="00AD0D62" w:rsidRPr="00C64752" w:rsidRDefault="00AD0D62" w:rsidP="00983F93">
            <w:pPr>
              <w:jc w:val="center"/>
              <w:rPr>
                <w:sz w:val="16"/>
                <w:szCs w:val="16"/>
              </w:rPr>
            </w:pPr>
            <w:smartTag w:uri="urn:schemas-microsoft-com:office:smarttags" w:element="metricconverter">
              <w:smartTagPr>
                <w:attr w:name="ProductID" w:val="0,1 mm"/>
              </w:smartTagPr>
              <w:r w:rsidRPr="00C64752">
                <w:rPr>
                  <w:sz w:val="16"/>
                  <w:szCs w:val="16"/>
                </w:rPr>
                <w:t>0,1 mm</w:t>
              </w:r>
            </w:smartTag>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Spadek tem-  peratury mię-knienia po starzeniu wg PN-EN 12607</w:t>
            </w:r>
          </w:p>
          <w:p w:rsidR="00AD0D62" w:rsidRPr="00C64752" w:rsidRDefault="00AD0D62" w:rsidP="00983F93">
            <w:pPr>
              <w:rPr>
                <w:sz w:val="16"/>
                <w:szCs w:val="16"/>
              </w:rPr>
            </w:pPr>
            <w:r w:rsidRPr="00C64752">
              <w:rPr>
                <w:sz w:val="16"/>
                <w:szCs w:val="16"/>
              </w:rPr>
              <w:t>-1 lub -3 [31]</w:t>
            </w:r>
          </w:p>
        </w:tc>
        <w:tc>
          <w:tcPr>
            <w:tcW w:w="850" w:type="dxa"/>
            <w:tcBorders>
              <w:bottom w:val="single" w:sz="4" w:space="0" w:color="auto"/>
            </w:tcBorders>
            <w:vAlign w:val="center"/>
          </w:tcPr>
          <w:p w:rsidR="00AD0D62" w:rsidRPr="00C64752" w:rsidRDefault="00AD0D62" w:rsidP="00983F93">
            <w:pPr>
              <w:jc w:val="center"/>
              <w:rPr>
                <w:sz w:val="16"/>
                <w:szCs w:val="16"/>
              </w:rPr>
            </w:pPr>
            <w:r w:rsidRPr="00C64752">
              <w:rPr>
                <w:sz w:val="16"/>
                <w:szCs w:val="16"/>
              </w:rPr>
              <w:t>PN-EN 12607-1 [31]</w:t>
            </w:r>
          </w:p>
          <w:p w:rsidR="00AD0D62" w:rsidRPr="00C64752" w:rsidRDefault="00AD0D62" w:rsidP="00983F93">
            <w:pPr>
              <w:jc w:val="center"/>
              <w:rPr>
                <w:sz w:val="16"/>
                <w:szCs w:val="16"/>
              </w:rPr>
            </w:pPr>
            <w:r w:rsidRPr="00C64752">
              <w:rPr>
                <w:sz w:val="16"/>
                <w:szCs w:val="16"/>
              </w:rPr>
              <w:t>PN-EN 1427 [22]</w:t>
            </w:r>
          </w:p>
        </w:tc>
        <w:tc>
          <w:tcPr>
            <w:tcW w:w="803" w:type="dxa"/>
            <w:tcBorders>
              <w:bottom w:val="single" w:sz="4" w:space="0" w:color="auto"/>
            </w:tcBorders>
            <w:vAlign w:val="center"/>
          </w:tcPr>
          <w:p w:rsidR="00AD0D62" w:rsidRPr="00C64752" w:rsidRDefault="00AD0D62" w:rsidP="00983F93">
            <w:pPr>
              <w:jc w:val="center"/>
              <w:rPr>
                <w:sz w:val="16"/>
                <w:szCs w:val="16"/>
              </w:rPr>
            </w:pPr>
            <w:r w:rsidRPr="00FB0DB7">
              <w:rPr>
                <w:sz w:val="16"/>
                <w:szCs w:val="16"/>
              </w:rPr>
              <w:t>°</w:t>
            </w:r>
            <w:r w:rsidRPr="00C64752">
              <w:rPr>
                <w:sz w:val="16"/>
                <w:szCs w:val="16"/>
              </w:rPr>
              <w:t>C</w:t>
            </w:r>
          </w:p>
        </w:tc>
        <w:tc>
          <w:tcPr>
            <w:tcW w:w="1080" w:type="dxa"/>
            <w:vAlign w:val="center"/>
          </w:tcPr>
          <w:p w:rsidR="00AD0D62" w:rsidRPr="00C64752" w:rsidRDefault="00AD0D62" w:rsidP="00983F93">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AD0D62" w:rsidRPr="00C64752" w:rsidRDefault="00AD0D62" w:rsidP="00983F93">
            <w:pPr>
              <w:jc w:val="center"/>
              <w:rPr>
                <w:sz w:val="16"/>
                <w:szCs w:val="16"/>
              </w:rPr>
            </w:pPr>
            <w:r w:rsidRPr="00C64752">
              <w:rPr>
                <w:sz w:val="16"/>
                <w:szCs w:val="16"/>
              </w:rPr>
              <w:t>1</w:t>
            </w:r>
          </w:p>
        </w:tc>
        <w:tc>
          <w:tcPr>
            <w:tcW w:w="1080" w:type="dxa"/>
            <w:vAlign w:val="center"/>
          </w:tcPr>
          <w:p w:rsidR="00AD0D62" w:rsidRPr="00C64752" w:rsidRDefault="00AD0D62" w:rsidP="00983F93">
            <w:pPr>
              <w:jc w:val="center"/>
              <w:rPr>
                <w:sz w:val="16"/>
                <w:szCs w:val="16"/>
              </w:rPr>
            </w:pPr>
            <w:r w:rsidRPr="00C64752">
              <w:rPr>
                <w:sz w:val="16"/>
                <w:szCs w:val="16"/>
              </w:rPr>
              <w:t>TBR</w:t>
            </w:r>
            <w:r w:rsidRPr="00C64752">
              <w:rPr>
                <w:sz w:val="16"/>
                <w:szCs w:val="16"/>
                <w:vertAlign w:val="superscript"/>
              </w:rPr>
              <w:t>b</w:t>
            </w:r>
          </w:p>
        </w:tc>
        <w:tc>
          <w:tcPr>
            <w:tcW w:w="720" w:type="dxa"/>
            <w:vAlign w:val="center"/>
          </w:tcPr>
          <w:p w:rsidR="00AD0D62" w:rsidRPr="00C64752" w:rsidRDefault="00AD0D62" w:rsidP="00983F93">
            <w:pPr>
              <w:jc w:val="center"/>
              <w:rPr>
                <w:sz w:val="16"/>
                <w:szCs w:val="16"/>
              </w:rPr>
            </w:pPr>
            <w:r w:rsidRPr="00C64752">
              <w:rPr>
                <w:sz w:val="16"/>
                <w:szCs w:val="16"/>
              </w:rPr>
              <w:t>1</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Nawrót sprę-żysty w 25</w:t>
            </w:r>
            <w:r w:rsidRPr="00FB0DB7">
              <w:rPr>
                <w:sz w:val="16"/>
                <w:szCs w:val="16"/>
              </w:rPr>
              <w:t>°</w:t>
            </w:r>
            <w:r w:rsidRPr="00C64752">
              <w:rPr>
                <w:sz w:val="16"/>
                <w:szCs w:val="16"/>
              </w:rPr>
              <w:t>C po starzeniu wg PN-EN 12607-1 lub   -3 [31]</w:t>
            </w:r>
          </w:p>
        </w:tc>
        <w:tc>
          <w:tcPr>
            <w:tcW w:w="850" w:type="dxa"/>
            <w:vMerge w:val="restart"/>
            <w:vAlign w:val="center"/>
          </w:tcPr>
          <w:p w:rsidR="00AD0D62" w:rsidRPr="00C64752" w:rsidRDefault="00AD0D62" w:rsidP="00983F93">
            <w:pPr>
              <w:jc w:val="center"/>
              <w:rPr>
                <w:sz w:val="16"/>
                <w:szCs w:val="16"/>
              </w:rPr>
            </w:pPr>
            <w:r w:rsidRPr="00C64752">
              <w:rPr>
                <w:sz w:val="16"/>
                <w:szCs w:val="16"/>
              </w:rPr>
              <w:t>PN-EN 12607-1 [31]</w:t>
            </w:r>
          </w:p>
          <w:p w:rsidR="00AD0D62" w:rsidRPr="00C64752" w:rsidRDefault="00AD0D62" w:rsidP="00983F93">
            <w:pPr>
              <w:jc w:val="center"/>
              <w:rPr>
                <w:sz w:val="16"/>
                <w:szCs w:val="16"/>
              </w:rPr>
            </w:pPr>
            <w:r w:rsidRPr="00C64752">
              <w:rPr>
                <w:sz w:val="16"/>
                <w:szCs w:val="16"/>
              </w:rPr>
              <w:t>PN-EN 13398 [51]</w:t>
            </w:r>
          </w:p>
        </w:tc>
        <w:tc>
          <w:tcPr>
            <w:tcW w:w="803" w:type="dxa"/>
            <w:vMerge w:val="restart"/>
            <w:vAlign w:val="center"/>
          </w:tcPr>
          <w:p w:rsidR="00AD0D62" w:rsidRPr="00C64752" w:rsidRDefault="00AD0D62" w:rsidP="00983F93">
            <w:pPr>
              <w:jc w:val="center"/>
              <w:rPr>
                <w:sz w:val="16"/>
                <w:szCs w:val="16"/>
              </w:rPr>
            </w:pPr>
            <w:r w:rsidRPr="00C64752">
              <w:rPr>
                <w:sz w:val="16"/>
                <w:szCs w:val="16"/>
              </w:rPr>
              <w:t>%</w:t>
            </w:r>
          </w:p>
        </w:tc>
        <w:tc>
          <w:tcPr>
            <w:tcW w:w="1080" w:type="dxa"/>
            <w:vAlign w:val="center"/>
          </w:tcPr>
          <w:p w:rsidR="00AD0D62" w:rsidRPr="00C64752" w:rsidRDefault="00AD0D62" w:rsidP="00983F93">
            <w:pPr>
              <w:jc w:val="center"/>
              <w:rPr>
                <w:sz w:val="16"/>
                <w:szCs w:val="16"/>
              </w:rPr>
            </w:pPr>
            <w:r w:rsidRPr="00C64752">
              <w:rPr>
                <w:sz w:val="16"/>
                <w:szCs w:val="16"/>
              </w:rPr>
              <w:t>≥ 50</w:t>
            </w:r>
          </w:p>
        </w:tc>
        <w:tc>
          <w:tcPr>
            <w:tcW w:w="720" w:type="dxa"/>
            <w:vAlign w:val="center"/>
          </w:tcPr>
          <w:p w:rsidR="00AD0D62" w:rsidRPr="00C64752" w:rsidRDefault="00AD0D62" w:rsidP="00983F93">
            <w:pPr>
              <w:jc w:val="center"/>
              <w:rPr>
                <w:sz w:val="16"/>
                <w:szCs w:val="16"/>
              </w:rPr>
            </w:pPr>
            <w:r w:rsidRPr="00C64752">
              <w:rPr>
                <w:sz w:val="16"/>
                <w:szCs w:val="16"/>
              </w:rPr>
              <w:t>4</w:t>
            </w:r>
          </w:p>
        </w:tc>
        <w:tc>
          <w:tcPr>
            <w:tcW w:w="1080" w:type="dxa"/>
            <w:vAlign w:val="center"/>
          </w:tcPr>
          <w:p w:rsidR="00AD0D62" w:rsidRPr="00C64752" w:rsidRDefault="00AD0D62" w:rsidP="00983F93">
            <w:pPr>
              <w:jc w:val="center"/>
              <w:rPr>
                <w:sz w:val="16"/>
                <w:szCs w:val="16"/>
              </w:rPr>
            </w:pPr>
            <w:r w:rsidRPr="00C64752">
              <w:rPr>
                <w:sz w:val="16"/>
                <w:szCs w:val="16"/>
              </w:rPr>
              <w:t>≥ 60</w:t>
            </w:r>
          </w:p>
        </w:tc>
        <w:tc>
          <w:tcPr>
            <w:tcW w:w="720" w:type="dxa"/>
            <w:vAlign w:val="center"/>
          </w:tcPr>
          <w:p w:rsidR="00AD0D62" w:rsidRPr="00C64752" w:rsidRDefault="00AD0D62" w:rsidP="00983F93">
            <w:pPr>
              <w:jc w:val="center"/>
              <w:rPr>
                <w:sz w:val="16"/>
                <w:szCs w:val="16"/>
              </w:rPr>
            </w:pPr>
            <w:r w:rsidRPr="00C64752">
              <w:rPr>
                <w:sz w:val="16"/>
                <w:szCs w:val="16"/>
              </w:rPr>
              <w:t>3</w:t>
            </w:r>
          </w:p>
        </w:tc>
      </w:tr>
      <w:tr w:rsidR="00AD0D62" w:rsidRPr="000215EC" w:rsidTr="00983F93">
        <w:tc>
          <w:tcPr>
            <w:tcW w:w="1101" w:type="dxa"/>
            <w:vMerge/>
            <w:tcBorders>
              <w:left w:val="single" w:sz="4" w:space="0" w:color="auto"/>
              <w:right w:val="single" w:sz="4" w:space="0" w:color="auto"/>
            </w:tcBorders>
          </w:tcPr>
          <w:p w:rsidR="00AD0D62" w:rsidRPr="00C64752" w:rsidRDefault="00AD0D62" w:rsidP="00983F93">
            <w:pPr>
              <w:rPr>
                <w:sz w:val="16"/>
                <w:szCs w:val="16"/>
              </w:rPr>
            </w:pPr>
          </w:p>
        </w:tc>
        <w:tc>
          <w:tcPr>
            <w:tcW w:w="1134" w:type="dxa"/>
            <w:tcBorders>
              <w:left w:val="single" w:sz="4" w:space="0" w:color="auto"/>
            </w:tcBorders>
            <w:vAlign w:val="center"/>
          </w:tcPr>
          <w:p w:rsidR="00AD0D62" w:rsidRPr="00C64752" w:rsidRDefault="00AD0D62" w:rsidP="00983F93">
            <w:pPr>
              <w:rPr>
                <w:sz w:val="16"/>
                <w:szCs w:val="16"/>
              </w:rPr>
            </w:pPr>
            <w:r w:rsidRPr="00C64752">
              <w:rPr>
                <w:sz w:val="16"/>
                <w:szCs w:val="16"/>
              </w:rPr>
              <w:t xml:space="preserve">Nawrót sprę-żysty w </w:t>
            </w:r>
            <w:smartTag w:uri="urn:schemas-microsoft-com:office:smarttags" w:element="metricconverter">
              <w:smartTagPr>
                <w:attr w:name="ProductID" w:val="10ﾰC"/>
              </w:smartTagPr>
              <w:r w:rsidRPr="00C64752">
                <w:rPr>
                  <w:sz w:val="16"/>
                  <w:szCs w:val="16"/>
                </w:rPr>
                <w:t>10</w:t>
              </w:r>
              <w:r w:rsidRPr="00FB0DB7">
                <w:rPr>
                  <w:sz w:val="16"/>
                  <w:szCs w:val="16"/>
                </w:rPr>
                <w:t>°</w:t>
              </w:r>
              <w:r w:rsidRPr="00C64752">
                <w:rPr>
                  <w:sz w:val="16"/>
                  <w:szCs w:val="16"/>
                </w:rPr>
                <w:t>C</w:t>
              </w:r>
            </w:smartTag>
            <w:r w:rsidRPr="00C64752">
              <w:rPr>
                <w:sz w:val="16"/>
                <w:szCs w:val="16"/>
              </w:rPr>
              <w:t xml:space="preserve"> po starzeniu wg PN-EN 12607-1 lub   -3 [31]</w:t>
            </w:r>
          </w:p>
        </w:tc>
        <w:tc>
          <w:tcPr>
            <w:tcW w:w="850" w:type="dxa"/>
            <w:vMerge/>
            <w:vAlign w:val="center"/>
          </w:tcPr>
          <w:p w:rsidR="00AD0D62" w:rsidRPr="00C64752" w:rsidRDefault="00AD0D62" w:rsidP="00983F93">
            <w:pPr>
              <w:jc w:val="center"/>
              <w:rPr>
                <w:sz w:val="16"/>
                <w:szCs w:val="16"/>
              </w:rPr>
            </w:pPr>
          </w:p>
        </w:tc>
        <w:tc>
          <w:tcPr>
            <w:tcW w:w="803" w:type="dxa"/>
            <w:vMerge/>
            <w:vAlign w:val="center"/>
          </w:tcPr>
          <w:p w:rsidR="00AD0D62" w:rsidRPr="00C64752" w:rsidRDefault="00AD0D62" w:rsidP="00983F93">
            <w:pPr>
              <w:jc w:val="center"/>
              <w:rPr>
                <w:sz w:val="16"/>
                <w:szCs w:val="16"/>
              </w:rPr>
            </w:pP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c>
          <w:tcPr>
            <w:tcW w:w="1080" w:type="dxa"/>
            <w:vAlign w:val="center"/>
          </w:tcPr>
          <w:p w:rsidR="00AD0D62" w:rsidRPr="00C64752" w:rsidRDefault="00AD0D62" w:rsidP="00983F93">
            <w:pPr>
              <w:jc w:val="center"/>
              <w:rPr>
                <w:sz w:val="16"/>
                <w:szCs w:val="16"/>
              </w:rPr>
            </w:pPr>
            <w:r w:rsidRPr="00C64752">
              <w:rPr>
                <w:sz w:val="16"/>
                <w:szCs w:val="16"/>
              </w:rPr>
              <w:t>NPD</w:t>
            </w:r>
            <w:r w:rsidRPr="00C64752">
              <w:rPr>
                <w:sz w:val="16"/>
                <w:szCs w:val="16"/>
                <w:vertAlign w:val="superscript"/>
              </w:rPr>
              <w:t>a</w:t>
            </w:r>
          </w:p>
        </w:tc>
        <w:tc>
          <w:tcPr>
            <w:tcW w:w="720" w:type="dxa"/>
            <w:vAlign w:val="center"/>
          </w:tcPr>
          <w:p w:rsidR="00AD0D62" w:rsidRPr="00C64752" w:rsidRDefault="00AD0D62" w:rsidP="00983F93">
            <w:pPr>
              <w:jc w:val="center"/>
              <w:rPr>
                <w:sz w:val="16"/>
                <w:szCs w:val="16"/>
              </w:rPr>
            </w:pPr>
            <w:r w:rsidRPr="00C64752">
              <w:rPr>
                <w:sz w:val="16"/>
                <w:szCs w:val="16"/>
              </w:rPr>
              <w:t>0</w:t>
            </w:r>
          </w:p>
        </w:tc>
      </w:tr>
      <w:tr w:rsidR="00AD0D62" w:rsidRPr="000215EC" w:rsidTr="00983F93">
        <w:tc>
          <w:tcPr>
            <w:tcW w:w="7488" w:type="dxa"/>
            <w:gridSpan w:val="8"/>
          </w:tcPr>
          <w:p w:rsidR="00AD0D62" w:rsidRPr="00C64752" w:rsidRDefault="00AD0D62" w:rsidP="00983F93">
            <w:pPr>
              <w:rPr>
                <w:sz w:val="16"/>
                <w:szCs w:val="16"/>
              </w:rPr>
            </w:pPr>
            <w:r w:rsidRPr="00C64752">
              <w:rPr>
                <w:sz w:val="16"/>
                <w:szCs w:val="16"/>
                <w:vertAlign w:val="superscript"/>
              </w:rPr>
              <w:t>a</w:t>
            </w:r>
            <w:r w:rsidRPr="00C64752">
              <w:rPr>
                <w:sz w:val="16"/>
                <w:szCs w:val="16"/>
              </w:rPr>
              <w:t xml:space="preserve"> NPD – No Performance Determined (właściwość użytkowa nie określana)</w:t>
            </w:r>
          </w:p>
          <w:p w:rsidR="00AD0D62" w:rsidRPr="00C64752" w:rsidRDefault="00AD0D62" w:rsidP="00983F93">
            <w:pPr>
              <w:rPr>
                <w:sz w:val="16"/>
                <w:szCs w:val="16"/>
              </w:rPr>
            </w:pPr>
            <w:r w:rsidRPr="00C64752">
              <w:rPr>
                <w:sz w:val="16"/>
                <w:szCs w:val="16"/>
                <w:vertAlign w:val="superscript"/>
              </w:rPr>
              <w:t>b</w:t>
            </w:r>
            <w:r w:rsidRPr="00C64752">
              <w:rPr>
                <w:sz w:val="16"/>
                <w:szCs w:val="16"/>
              </w:rPr>
              <w:t xml:space="preserve"> TBR – To Be Reported (do zadeklarowania)</w:t>
            </w:r>
          </w:p>
        </w:tc>
      </w:tr>
    </w:tbl>
    <w:p w:rsidR="00AD0D62" w:rsidRDefault="00AD0D62" w:rsidP="00AD0D62">
      <w:pPr>
        <w:ind w:left="993" w:hanging="993"/>
        <w:rPr>
          <w:sz w:val="16"/>
          <w:szCs w:val="16"/>
        </w:rPr>
      </w:pPr>
    </w:p>
    <w:p w:rsidR="00AD0D62" w:rsidRDefault="00AD0D62" w:rsidP="00AD0D62">
      <w:r>
        <w:rPr>
          <w:sz w:val="16"/>
          <w:szCs w:val="16"/>
        </w:rPr>
        <w:tab/>
      </w:r>
      <w:r w:rsidRPr="004A3123">
        <w:t>Składowanie asfaltu drogowego</w:t>
      </w:r>
      <w:r>
        <w:t xml:space="preserve">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w:t>
      </w:r>
      <w:smartTag w:uri="urn:schemas-microsoft-com:office:smarttags" w:element="metricconverter">
        <w:smartTagPr>
          <w:attr w:name="ProductID" w:val="5ﾰC"/>
        </w:smartTagPr>
        <w:r>
          <w:t>5</w:t>
        </w:r>
        <w:r w:rsidRPr="00FB0DB7">
          <w:t>°</w:t>
        </w:r>
        <w:r>
          <w:t>C</w:t>
        </w:r>
      </w:smartTag>
      <w:r>
        <w:t xml:space="preserve"> oraz układ cyrkulacji asfaltu.</w:t>
      </w:r>
    </w:p>
    <w:p w:rsidR="00AD0D62" w:rsidRDefault="00AD0D62" w:rsidP="00AD0D62">
      <w:r>
        <w:tab/>
        <w:t xml:space="preserve">Polimeroasfalt powinien być magazynowany w zbiorniku wyposażonym w system grzewczy pośredni z termostatem kontrolującym temperaturę z dokładnością  ± </w:t>
      </w:r>
      <w:smartTag w:uri="urn:schemas-microsoft-com:office:smarttags" w:element="metricconverter">
        <w:smartTagPr>
          <w:attr w:name="ProductID" w:val="5ﾰC"/>
        </w:smartTagPr>
        <w:r>
          <w:t>5</w:t>
        </w:r>
        <w:r w:rsidRPr="00FB0DB7">
          <w:t>°</w:t>
        </w:r>
        <w:r>
          <w:t>C</w:t>
        </w:r>
      </w:smartTag>
      <w:r>
        <w:t>. Zaleca się wyposażenie zbiornika w mieszadło. Zaleca się bezpośrednie zużycie polimeroasfaltu po dostarczeniu. Należy unikać wielokrotnego rozgrzewania i chłodzenia polimeroasfaltu w okresie jego stosowania oraz unikać niekontrolowanego mieszania polimeroasfaltów różnego rodzaju i klasy oraz z asfaltem zwykłym.</w:t>
      </w:r>
    </w:p>
    <w:p w:rsidR="00AD0D62" w:rsidRDefault="00AD0D62" w:rsidP="00AD0D62">
      <w:pPr>
        <w:pStyle w:val="Nagwek2"/>
      </w:pPr>
      <w:r>
        <w:t xml:space="preserve">2.3. Kruszywo </w:t>
      </w:r>
    </w:p>
    <w:p w:rsidR="00AD0D62" w:rsidRDefault="00AD0D62" w:rsidP="00AD0D62">
      <w:r>
        <w:tab/>
        <w:t>Do warstwy ścieralnej z betonu asfaltowego należy stosować kruszywo według PN-EN 13043 [44] i WT-1 Kruszywa 2010 [64], obejmujące kruszywo grube , kruszywo drobne  i wypełniacz. Kruszywa powinny spełniać wymagania podane w WT-1 Kruszywa 2010 – tablica 12, 13, 14, 15.</w:t>
      </w:r>
    </w:p>
    <w:p w:rsidR="00AD0D62" w:rsidRDefault="00AD0D62" w:rsidP="00AD0D62">
      <w: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AD0D62" w:rsidRDefault="00AD0D62" w:rsidP="00AD0D62">
      <w:pPr>
        <w:pStyle w:val="Nagwek2"/>
      </w:pPr>
      <w:r>
        <w:t>2.4. Środek adhezyjny</w:t>
      </w:r>
    </w:p>
    <w:p w:rsidR="00AD0D62" w:rsidRDefault="00AD0D62" w:rsidP="00AD0D62">
      <w: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AD0D62" w:rsidRDefault="00AD0D62" w:rsidP="00AD0D62">
      <w:r>
        <w:tab/>
        <w:t>Środek adhezyjny powinien odpowiadać wymaganiom określonym przez producenta.</w:t>
      </w:r>
    </w:p>
    <w:p w:rsidR="00AD0D62" w:rsidRDefault="00AD0D62" w:rsidP="00AD0D62">
      <w:r>
        <w:tab/>
        <w:t>Składowanie środka adhezyjnego jest dozwolone tylko w oryginalnych opakowaniach, w warunkach określonych przez producenta.</w:t>
      </w:r>
    </w:p>
    <w:p w:rsidR="00AD0D62" w:rsidRDefault="00AD0D62" w:rsidP="00AD0D62">
      <w:pPr>
        <w:pStyle w:val="Nagwek2"/>
      </w:pPr>
      <w:r>
        <w:t>2.5. Materiały do uszczelnienia połączeń i krawędzi</w:t>
      </w:r>
    </w:p>
    <w:p w:rsidR="00AD0D62" w:rsidRDefault="00AD0D62" w:rsidP="00AD0D62">
      <w: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AD0D62" w:rsidRDefault="00AD0D62" w:rsidP="00AD0D62">
      <w:pPr>
        <w:numPr>
          <w:ilvl w:val="0"/>
          <w:numId w:val="17"/>
        </w:numPr>
        <w:tabs>
          <w:tab w:val="clear" w:pos="720"/>
          <w:tab w:val="num" w:pos="284"/>
        </w:tabs>
        <w:overflowPunct w:val="0"/>
        <w:autoSpaceDE w:val="0"/>
        <w:autoSpaceDN w:val="0"/>
        <w:adjustRightInd w:val="0"/>
        <w:spacing w:after="0" w:line="240" w:lineRule="auto"/>
        <w:ind w:left="284" w:hanging="284"/>
        <w:jc w:val="both"/>
        <w:textAlignment w:val="baseline"/>
      </w:pPr>
      <w:r>
        <w:t>materiały termoplastyczne, jak taśmy asfaltowe, pasty itp. według norm lub aprobat technicznych,</w:t>
      </w:r>
    </w:p>
    <w:p w:rsidR="00AD0D62" w:rsidRDefault="00AD0D62" w:rsidP="00AD0D62">
      <w:pPr>
        <w:numPr>
          <w:ilvl w:val="0"/>
          <w:numId w:val="17"/>
        </w:numPr>
        <w:tabs>
          <w:tab w:val="clear" w:pos="720"/>
          <w:tab w:val="num" w:pos="284"/>
        </w:tabs>
        <w:overflowPunct w:val="0"/>
        <w:autoSpaceDE w:val="0"/>
        <w:autoSpaceDN w:val="0"/>
        <w:adjustRightInd w:val="0"/>
        <w:spacing w:after="0" w:line="240" w:lineRule="auto"/>
        <w:ind w:left="284" w:hanging="284"/>
        <w:jc w:val="both"/>
        <w:textAlignment w:val="baseline"/>
      </w:pPr>
      <w:r>
        <w:t xml:space="preserve">emulsję asfaltową według PN-EN 13808 [58] lub inne lepiszcza według norm lub aprobat technicznych  </w:t>
      </w:r>
    </w:p>
    <w:p w:rsidR="00AD0D62" w:rsidRDefault="00AD0D62" w:rsidP="00AD0D62">
      <w:pPr>
        <w:ind w:left="709"/>
      </w:pPr>
      <w:r>
        <w:t>Grubość materiału termoplastycznego do spoiny powinna wynosić:</w:t>
      </w:r>
    </w:p>
    <w:p w:rsidR="00AD0D62" w:rsidRDefault="00AD0D62" w:rsidP="00AD0D62">
      <w:pPr>
        <w:numPr>
          <w:ilvl w:val="1"/>
          <w:numId w:val="17"/>
        </w:numPr>
        <w:tabs>
          <w:tab w:val="clear" w:pos="1477"/>
          <w:tab w:val="num" w:pos="284"/>
        </w:tabs>
        <w:overflowPunct w:val="0"/>
        <w:autoSpaceDE w:val="0"/>
        <w:autoSpaceDN w:val="0"/>
        <w:adjustRightInd w:val="0"/>
        <w:spacing w:after="0" w:line="240" w:lineRule="auto"/>
        <w:ind w:left="284" w:hanging="284"/>
        <w:jc w:val="both"/>
        <w:textAlignment w:val="baseline"/>
      </w:pPr>
      <w:r>
        <w:t xml:space="preserve">nie mniej niż </w:t>
      </w:r>
      <w:smartTag w:uri="urn:schemas-microsoft-com:office:smarttags" w:element="metricconverter">
        <w:smartTagPr>
          <w:attr w:name="ProductID" w:val="10 mm"/>
        </w:smartTagPr>
        <w:r>
          <w:t>10 mm</w:t>
        </w:r>
      </w:smartTag>
      <w:r>
        <w:t xml:space="preserve"> przy grubości warstwy technologicznej do </w:t>
      </w:r>
      <w:smartTag w:uri="urn:schemas-microsoft-com:office:smarttags" w:element="metricconverter">
        <w:smartTagPr>
          <w:attr w:name="ProductID" w:val="2,5 cm"/>
        </w:smartTagPr>
        <w:r>
          <w:t>2,5 cm</w:t>
        </w:r>
      </w:smartTag>
      <w:r>
        <w:t>,</w:t>
      </w:r>
    </w:p>
    <w:p w:rsidR="00AD0D62" w:rsidRDefault="00AD0D62" w:rsidP="00AD0D62">
      <w:pPr>
        <w:numPr>
          <w:ilvl w:val="1"/>
          <w:numId w:val="17"/>
        </w:numPr>
        <w:tabs>
          <w:tab w:val="clear" w:pos="1477"/>
          <w:tab w:val="num" w:pos="284"/>
        </w:tabs>
        <w:overflowPunct w:val="0"/>
        <w:autoSpaceDE w:val="0"/>
        <w:autoSpaceDN w:val="0"/>
        <w:adjustRightInd w:val="0"/>
        <w:spacing w:after="0" w:line="240" w:lineRule="auto"/>
        <w:ind w:left="284" w:hanging="284"/>
        <w:jc w:val="both"/>
        <w:textAlignment w:val="baseline"/>
      </w:pPr>
      <w:r>
        <w:t xml:space="preserve">nie mniej niż </w:t>
      </w:r>
      <w:smartTag w:uri="urn:schemas-microsoft-com:office:smarttags" w:element="metricconverter">
        <w:smartTagPr>
          <w:attr w:name="ProductID" w:val="15 mm"/>
        </w:smartTagPr>
        <w:r>
          <w:t>15 mm</w:t>
        </w:r>
      </w:smartTag>
      <w:r>
        <w:t xml:space="preserve"> przy grubości warstwy technologicznej większej niż </w:t>
      </w:r>
      <w:smartTag w:uri="urn:schemas-microsoft-com:office:smarttags" w:element="metricconverter">
        <w:smartTagPr>
          <w:attr w:name="ProductID" w:val="2,5 cm"/>
        </w:smartTagPr>
        <w:r>
          <w:t>2,5 cm</w:t>
        </w:r>
      </w:smartTag>
      <w:r>
        <w:t>.</w:t>
      </w:r>
    </w:p>
    <w:p w:rsidR="00AD0D62" w:rsidRDefault="00AD0D62" w:rsidP="00AD0D62">
      <w:pPr>
        <w:ind w:firstLine="709"/>
      </w:pPr>
      <w:r>
        <w:t>Składowanie materiałów termoplastycznych jest dozwolone tylko w oryginalnych opakowaniach producenta, w warunkach określonych w aprobacie technicznej.</w:t>
      </w:r>
    </w:p>
    <w:p w:rsidR="00AD0D62" w:rsidRDefault="00AD0D62" w:rsidP="00AD0D62">
      <w:pPr>
        <w:ind w:firstLine="709"/>
      </w:pPr>
      <w:r>
        <w:t>Do uszczelnienia krawędzi należy stosować asfalt drogowy wg PN-EN 12591 [27], asfalt modyfikowany polimerami wg PN-EN 14023 [59] „metoda na gorąco”. Dopuszcza się inne rodzaje lepiszcza wg norm lub aprobat technicznych.</w:t>
      </w:r>
    </w:p>
    <w:p w:rsidR="00AD0D62" w:rsidRDefault="00AD0D62" w:rsidP="00AD0D62">
      <w:pPr>
        <w:spacing w:before="120" w:after="120"/>
      </w:pPr>
      <w:r>
        <w:rPr>
          <w:b/>
        </w:rPr>
        <w:t>2.6. Materiały do złączenia warstw konstrukcji</w:t>
      </w:r>
    </w:p>
    <w:p w:rsidR="00AD0D62" w:rsidRDefault="00AD0D62" w:rsidP="00AD0D62">
      <w:pPr>
        <w:tabs>
          <w:tab w:val="left" w:pos="-2694"/>
        </w:tabs>
      </w:pPr>
      <w:r>
        <w:tab/>
        <w:t>Do złączania warstw konstrukcji nawierzchni (warstwa wiążąca z warstwą ścieralną) należy stosować  kationowe emulsje asfaltowe lub kationowe emulsje modyfikowane polimerami według PN-EN 13808 [58] i WT-3 Emulsje asfaltowe 2009 [66]punkt 5.1 tablica 2 i tablica 3.</w:t>
      </w:r>
    </w:p>
    <w:p w:rsidR="00AD0D62" w:rsidRDefault="00AD0D62" w:rsidP="00AD0D62">
      <w:pPr>
        <w:ind w:firstLine="709"/>
      </w:pPr>
      <w:r>
        <w:t>Kationowe emulsje asfaltowe modyfikowane polimerami (asfalt 70/100 modyfikowany polimerem lub lateksem butadienowo-styrenowym SBR) stosuje się tylko pod cienkie warstwy asfaltowe na gorąco.</w:t>
      </w:r>
    </w:p>
    <w:p w:rsidR="00AD0D62" w:rsidRDefault="00AD0D62" w:rsidP="00AD0D62">
      <w:r>
        <w:tab/>
        <w:t xml:space="preserve">Emulsję asfaltową można składować w opakowaniach transportowych lub w stacjonarnych zbiornikach pionowych z nalewaniem od dna. Nie należy nalewać emulsji do opakowań i zbiorników zanieczyszczonych materiałami mineralnymi. </w:t>
      </w:r>
    </w:p>
    <w:p w:rsidR="00AD0D62" w:rsidRDefault="00AD0D62" w:rsidP="00AD0D62">
      <w:pPr>
        <w:pStyle w:val="Nagwek1"/>
        <w:numPr>
          <w:ilvl w:val="12"/>
          <w:numId w:val="0"/>
        </w:numPr>
      </w:pPr>
      <w:bookmarkStart w:id="45" w:name="_Toc25373382"/>
      <w:bookmarkStart w:id="46" w:name="_Toc25379398"/>
      <w:bookmarkStart w:id="47" w:name="_Toc38338022"/>
      <w:bookmarkStart w:id="48" w:name="_Toc68660263"/>
      <w:bookmarkStart w:id="49" w:name="_Toc68921158"/>
      <w:bookmarkStart w:id="50" w:name="_Toc68929545"/>
      <w:bookmarkStart w:id="51" w:name="_Toc70745913"/>
      <w:bookmarkStart w:id="52" w:name="_Toc113338099"/>
      <w:bookmarkStart w:id="53" w:name="_Toc124213275"/>
      <w:bookmarkStart w:id="54" w:name="_Toc144694237"/>
      <w:bookmarkStart w:id="55" w:name="_Toc199904821"/>
      <w:bookmarkStart w:id="56" w:name="_Toc204566518"/>
      <w:bookmarkStart w:id="57" w:name="_Toc237920701"/>
      <w:r>
        <w:t xml:space="preserve">3. </w:t>
      </w:r>
      <w:bookmarkEnd w:id="45"/>
      <w:bookmarkEnd w:id="46"/>
      <w:bookmarkEnd w:id="47"/>
      <w:bookmarkEnd w:id="48"/>
      <w:bookmarkEnd w:id="49"/>
      <w:bookmarkEnd w:id="50"/>
      <w:bookmarkEnd w:id="51"/>
      <w:bookmarkEnd w:id="52"/>
      <w:bookmarkEnd w:id="53"/>
      <w:bookmarkEnd w:id="54"/>
      <w:bookmarkEnd w:id="55"/>
      <w:bookmarkEnd w:id="56"/>
      <w:bookmarkEnd w:id="57"/>
      <w:r>
        <w:t>SPRZĘT</w:t>
      </w:r>
    </w:p>
    <w:p w:rsidR="00AD0D62" w:rsidRDefault="00AD0D62" w:rsidP="00AD0D62">
      <w:pPr>
        <w:pStyle w:val="Nagwek2"/>
        <w:numPr>
          <w:ilvl w:val="12"/>
          <w:numId w:val="0"/>
        </w:numPr>
      </w:pPr>
      <w:r>
        <w:t>3.1. Ogólne wymagania dotyczące sprzętu</w:t>
      </w:r>
    </w:p>
    <w:p w:rsidR="00AD0D62" w:rsidRDefault="00AD0D62" w:rsidP="00AD0D62">
      <w:pPr>
        <w:numPr>
          <w:ilvl w:val="12"/>
          <w:numId w:val="0"/>
        </w:numPr>
      </w:pPr>
      <w:r>
        <w:tab/>
        <w:t>Ogólne wymagania dotyczące sprzętu podano w OST  D-M-00.00.00 „Wymagania ogólne” [1] pkt 3.</w:t>
      </w:r>
    </w:p>
    <w:p w:rsidR="00AD0D62" w:rsidRDefault="00AD0D62" w:rsidP="00AD0D62">
      <w:pPr>
        <w:pStyle w:val="Nagwek2"/>
      </w:pPr>
      <w:r>
        <w:t>3.2. Sprzęt stosowany do wykonania robót</w:t>
      </w:r>
    </w:p>
    <w:p w:rsidR="00AD0D62" w:rsidRDefault="00AD0D62" w:rsidP="00AD0D62">
      <w:r>
        <w:tab/>
        <w:t>Przy wykonywaniu robót Wykonawca w zależności od potrzeb, powinien wykazać się możliwością korzystania ze sprzętu dostosowanego do przyjętej metody robót, jak:</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 xml:space="preserve">wytwórnia (otaczarka) o mieszaniu cyklicznym lub ciągłym, z automatycznym komputerowym sterowaniem produkcji, do wytwarzania mieszanek mineralno-asfaltowych, </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układarka gąsienicowa, z elektronicznym sterowaniem równości układanej warstwy,</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skrapiarka,</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 xml:space="preserve">walce stalowe gładkie, </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lekka rozsypywarka kruszywa,</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szczotki mechaniczne i/lub inne urządzenia czyszczące,</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samochody samowyładowcze z przykryciem brezentowym lub termosami,</w:t>
      </w:r>
    </w:p>
    <w:p w:rsidR="00AD0D62" w:rsidRDefault="00AD0D62" w:rsidP="00AD0D62">
      <w:pPr>
        <w:numPr>
          <w:ilvl w:val="0"/>
          <w:numId w:val="18"/>
        </w:numPr>
        <w:overflowPunct w:val="0"/>
        <w:autoSpaceDE w:val="0"/>
        <w:autoSpaceDN w:val="0"/>
        <w:adjustRightInd w:val="0"/>
        <w:spacing w:after="0" w:line="240" w:lineRule="auto"/>
        <w:jc w:val="both"/>
        <w:textAlignment w:val="baseline"/>
      </w:pPr>
      <w:r>
        <w:t>sprzęt drobny.</w:t>
      </w:r>
    </w:p>
    <w:p w:rsidR="00AD0D62" w:rsidRDefault="00AD0D62" w:rsidP="00AD0D62">
      <w:pPr>
        <w:pStyle w:val="Nagwek1"/>
      </w:pPr>
      <w:bookmarkStart w:id="58" w:name="_Toc33319442"/>
      <w:bookmarkStart w:id="59" w:name="_Toc33320734"/>
      <w:bookmarkStart w:id="60" w:name="_Toc38338023"/>
      <w:bookmarkStart w:id="61" w:name="_Toc68660264"/>
      <w:bookmarkStart w:id="62" w:name="_Toc68921159"/>
      <w:bookmarkStart w:id="63" w:name="_Toc68929546"/>
      <w:bookmarkStart w:id="64" w:name="_Toc70745914"/>
      <w:bookmarkStart w:id="65" w:name="_Toc113338100"/>
      <w:bookmarkStart w:id="66" w:name="_Toc124213276"/>
      <w:bookmarkStart w:id="67" w:name="_Toc144694238"/>
      <w:bookmarkStart w:id="68" w:name="_Toc199904822"/>
      <w:bookmarkStart w:id="69" w:name="_Toc204566519"/>
      <w:bookmarkStart w:id="70" w:name="_Toc237920702"/>
      <w:r>
        <w:t xml:space="preserve">4. </w:t>
      </w:r>
      <w:bookmarkEnd w:id="58"/>
      <w:bookmarkEnd w:id="59"/>
      <w:bookmarkEnd w:id="60"/>
      <w:bookmarkEnd w:id="61"/>
      <w:bookmarkEnd w:id="62"/>
      <w:bookmarkEnd w:id="63"/>
      <w:bookmarkEnd w:id="64"/>
      <w:bookmarkEnd w:id="65"/>
      <w:bookmarkEnd w:id="66"/>
      <w:bookmarkEnd w:id="67"/>
      <w:bookmarkEnd w:id="68"/>
      <w:bookmarkEnd w:id="69"/>
      <w:bookmarkEnd w:id="70"/>
      <w:r>
        <w:t>TRANSPORT</w:t>
      </w:r>
    </w:p>
    <w:p w:rsidR="00AD0D62" w:rsidRDefault="00AD0D62" w:rsidP="00AD0D62">
      <w:pPr>
        <w:pStyle w:val="Nagwek2"/>
        <w:numPr>
          <w:ilvl w:val="12"/>
          <w:numId w:val="0"/>
        </w:numPr>
      </w:pPr>
      <w:r>
        <w:t>4.1. Ogólne wymagania dotyczące transportu</w:t>
      </w:r>
    </w:p>
    <w:p w:rsidR="00AD0D62" w:rsidRDefault="00AD0D62" w:rsidP="00AD0D62">
      <w:pPr>
        <w:numPr>
          <w:ilvl w:val="12"/>
          <w:numId w:val="0"/>
        </w:numPr>
      </w:pPr>
      <w:r>
        <w:tab/>
        <w:t>Ogólne wymagania dotyczące transportu podano w OST D-M-00.00.00 „Wymagania ogólne” [1] pkt 4.</w:t>
      </w:r>
      <w:r>
        <w:tab/>
      </w:r>
    </w:p>
    <w:p w:rsidR="00AD0D62" w:rsidRDefault="00AD0D62" w:rsidP="00AD0D62">
      <w:pPr>
        <w:pStyle w:val="Nagwek2"/>
      </w:pPr>
      <w:r>
        <w:t xml:space="preserve">4.2. Transport materiałów </w:t>
      </w:r>
    </w:p>
    <w:p w:rsidR="00AD0D62" w:rsidRDefault="00AD0D62" w:rsidP="00AD0D62">
      <w:r>
        <w:tab/>
        <w:t>Asfalt i polimeroasfalt należy przewozić w cysternach kolejowych lub samochodach izolowanych i zaopatrzonych w urządzenia umożliwiające pośrednie ogrzewanie oraz w zawory spustowe.</w:t>
      </w:r>
    </w:p>
    <w:p w:rsidR="00AD0D62" w:rsidRDefault="00AD0D62" w:rsidP="00AD0D62">
      <w:pPr>
        <w:ind w:firstLine="709"/>
      </w:pPr>
      <w:r>
        <w:t>Kruszywa można przewozić dowolnymi środkami transportu, w warunkach zabezpieczających je przed zanieczyszczeniem, zmieszaniem z innymi materiałami i nadmiernym zawilgoceniem.</w:t>
      </w:r>
    </w:p>
    <w:p w:rsidR="00AD0D62" w:rsidRDefault="00AD0D62" w:rsidP="00AD0D62">
      <w:pPr>
        <w:ind w:firstLine="709"/>
      </w:pPr>
      <w: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AD0D62" w:rsidRDefault="00AD0D62" w:rsidP="00AD0D62">
      <w:pPr>
        <w:ind w:firstLine="709"/>
      </w:pPr>
      <w: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rsidR="00AD0D62" w:rsidRDefault="00AD0D62" w:rsidP="00AD0D62">
      <w:pPr>
        <w:ind w:firstLine="709"/>
      </w:pPr>
      <w: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AD0D62" w:rsidRDefault="00AD0D62" w:rsidP="00AD0D62">
      <w:pPr>
        <w:pStyle w:val="Nagwek1"/>
        <w:numPr>
          <w:ilvl w:val="12"/>
          <w:numId w:val="0"/>
        </w:numPr>
      </w:pPr>
      <w:bookmarkStart w:id="71" w:name="_Toc421940500"/>
      <w:bookmarkStart w:id="72" w:name="_Toc18217006"/>
      <w:bookmarkStart w:id="73" w:name="_Toc30219220"/>
      <w:bookmarkStart w:id="74" w:name="_Toc33319443"/>
      <w:bookmarkStart w:id="75" w:name="_Toc33320735"/>
      <w:bookmarkStart w:id="76" w:name="_Toc38338024"/>
      <w:bookmarkStart w:id="77" w:name="_Toc68660265"/>
      <w:bookmarkStart w:id="78" w:name="_Toc68921160"/>
      <w:bookmarkStart w:id="79" w:name="_Toc68929547"/>
      <w:bookmarkStart w:id="80" w:name="_Toc70745915"/>
      <w:bookmarkStart w:id="81" w:name="_Toc113338101"/>
      <w:bookmarkStart w:id="82" w:name="_Toc124213277"/>
      <w:bookmarkStart w:id="83" w:name="_Toc144694239"/>
      <w:bookmarkStart w:id="84" w:name="_Toc199904823"/>
      <w:bookmarkStart w:id="85" w:name="_Toc204566520"/>
      <w:bookmarkStart w:id="86" w:name="_Toc237920703"/>
      <w:r>
        <w:t xml:space="preserve">5.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WYKONANIE ROBÓT</w:t>
      </w:r>
    </w:p>
    <w:p w:rsidR="00AD0D62" w:rsidRDefault="00AD0D62" w:rsidP="00AD0D62">
      <w:pPr>
        <w:pStyle w:val="Nagwek2"/>
        <w:numPr>
          <w:ilvl w:val="12"/>
          <w:numId w:val="0"/>
        </w:numPr>
      </w:pPr>
      <w:r>
        <w:t>5.1. Ogólne zasady wykonania robót</w:t>
      </w:r>
    </w:p>
    <w:p w:rsidR="00AD0D62" w:rsidRDefault="00AD0D62" w:rsidP="00AD0D62">
      <w:pPr>
        <w:numPr>
          <w:ilvl w:val="12"/>
          <w:numId w:val="0"/>
        </w:numPr>
      </w:pPr>
      <w:r>
        <w:tab/>
        <w:t>Ogólne zasady wykonania robót podano w OST D-M-00.00.00 „Wymagania ogólne” [1] pkt 5.</w:t>
      </w:r>
    </w:p>
    <w:p w:rsidR="00AD0D62" w:rsidRDefault="00AD0D62" w:rsidP="00AD0D62">
      <w:pPr>
        <w:pStyle w:val="Nagwek2"/>
      </w:pPr>
      <w:r>
        <w:t>5.2. Projektowanie mieszanki mineralno-asfaltowej</w:t>
      </w:r>
    </w:p>
    <w:p w:rsidR="00AD0D62" w:rsidRDefault="00AD0D62" w:rsidP="00AD0D62">
      <w:r>
        <w:tab/>
        <w:t>Przed przystąpieniem do robót Wykonawca dostarczy Inżynierowi do akceptacji projekt składu mieszanki mineralno-asfaltowej (AC5S, AC8S, AC11S).</w:t>
      </w:r>
    </w:p>
    <w:p w:rsidR="00AD0D62" w:rsidRDefault="00AD0D62" w:rsidP="00AD0D62">
      <w:r>
        <w:tab/>
        <w:t>Uziarnienie mieszanki mineralnej oraz minimalna zawartość lepiszcza podane są w tablicach 6 i 7.</w:t>
      </w:r>
    </w:p>
    <w:p w:rsidR="00AD0D62" w:rsidRPr="00B6124B" w:rsidRDefault="00AD0D62" w:rsidP="00AD0D62">
      <w:pPr>
        <w:ind w:firstLine="709"/>
      </w:pPr>
      <w:r>
        <w:t>Jeżeli stosowana jest mieszanka kruszywa drobnego niełamanego i łamanego, to należy przyjąć proporcję kruszywa łamanego do niełamanego co najmniej 50/50.</w:t>
      </w:r>
    </w:p>
    <w:p w:rsidR="00AD0D62" w:rsidRDefault="00AD0D62" w:rsidP="00AD0D62">
      <w:r>
        <w:tab/>
        <w:t>Wymagane właściwości mieszanki mineralno-asfaltowej podane są w tablicach 8, 9  i 10.</w:t>
      </w: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Pr="00B56CF7" w:rsidRDefault="00AD0D62" w:rsidP="00AD0D62">
      <w:pPr>
        <w:tabs>
          <w:tab w:val="left" w:pos="993"/>
        </w:tabs>
        <w:spacing w:before="120" w:after="120"/>
        <w:ind w:left="993" w:hanging="993"/>
      </w:pPr>
      <w:r>
        <w:t>Tablica 6.</w:t>
      </w:r>
      <w:r>
        <w:tab/>
        <w:t>Uziarnienie mieszanki mineralnej oraz zawartość lepiszcza do betonu asfaltowego do warstwy ścieralnej dla ruchu KR1-KR2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92"/>
        <w:gridCol w:w="850"/>
        <w:gridCol w:w="851"/>
        <w:gridCol w:w="850"/>
        <w:gridCol w:w="851"/>
        <w:gridCol w:w="882"/>
      </w:tblGrid>
      <w:tr w:rsidR="00AD0D62" w:rsidTr="00983F93">
        <w:tc>
          <w:tcPr>
            <w:tcW w:w="2235" w:type="dxa"/>
            <w:vMerge w:val="restart"/>
            <w:vAlign w:val="center"/>
          </w:tcPr>
          <w:p w:rsidR="00AD0D62" w:rsidRDefault="00AD0D62" w:rsidP="00983F93">
            <w:pPr>
              <w:jc w:val="center"/>
            </w:pPr>
            <w:r>
              <w:t>Właściwość</w:t>
            </w:r>
          </w:p>
        </w:tc>
        <w:tc>
          <w:tcPr>
            <w:tcW w:w="5276" w:type="dxa"/>
            <w:gridSpan w:val="6"/>
          </w:tcPr>
          <w:p w:rsidR="00AD0D62" w:rsidRDefault="00AD0D62" w:rsidP="00983F93">
            <w:pPr>
              <w:jc w:val="center"/>
            </w:pPr>
            <w:r>
              <w:t>Przesiew,   [% (m/m)]</w:t>
            </w:r>
          </w:p>
        </w:tc>
      </w:tr>
      <w:tr w:rsidR="00AD0D62" w:rsidTr="00983F93">
        <w:tc>
          <w:tcPr>
            <w:tcW w:w="2235" w:type="dxa"/>
            <w:vMerge/>
          </w:tcPr>
          <w:p w:rsidR="00AD0D62" w:rsidRDefault="00AD0D62" w:rsidP="00983F93">
            <w:pPr>
              <w:jc w:val="center"/>
            </w:pPr>
          </w:p>
        </w:tc>
        <w:tc>
          <w:tcPr>
            <w:tcW w:w="1842" w:type="dxa"/>
            <w:gridSpan w:val="2"/>
          </w:tcPr>
          <w:p w:rsidR="00AD0D62" w:rsidRDefault="00AD0D62" w:rsidP="00983F93">
            <w:pPr>
              <w:jc w:val="center"/>
            </w:pPr>
            <w:r>
              <w:t>AC5S</w:t>
            </w:r>
          </w:p>
        </w:tc>
        <w:tc>
          <w:tcPr>
            <w:tcW w:w="1701" w:type="dxa"/>
            <w:gridSpan w:val="2"/>
          </w:tcPr>
          <w:p w:rsidR="00AD0D62" w:rsidRDefault="00AD0D62" w:rsidP="00983F93">
            <w:pPr>
              <w:jc w:val="center"/>
            </w:pPr>
            <w:r>
              <w:t>AC8S</w:t>
            </w:r>
          </w:p>
        </w:tc>
        <w:tc>
          <w:tcPr>
            <w:tcW w:w="1733" w:type="dxa"/>
            <w:gridSpan w:val="2"/>
          </w:tcPr>
          <w:p w:rsidR="00AD0D62" w:rsidRDefault="00AD0D62" w:rsidP="00983F93">
            <w:pPr>
              <w:jc w:val="center"/>
            </w:pPr>
            <w:r>
              <w:t>AC11S</w:t>
            </w:r>
          </w:p>
        </w:tc>
      </w:tr>
      <w:tr w:rsidR="00AD0D62" w:rsidTr="00983F93">
        <w:tc>
          <w:tcPr>
            <w:tcW w:w="2235" w:type="dxa"/>
          </w:tcPr>
          <w:p w:rsidR="00AD0D62" w:rsidRDefault="00AD0D62" w:rsidP="00983F93">
            <w:pPr>
              <w:jc w:val="center"/>
            </w:pPr>
            <w:r>
              <w:t>Wymiar sita #, [mm]</w:t>
            </w:r>
          </w:p>
        </w:tc>
        <w:tc>
          <w:tcPr>
            <w:tcW w:w="992" w:type="dxa"/>
          </w:tcPr>
          <w:p w:rsidR="00AD0D62" w:rsidRDefault="00AD0D62" w:rsidP="00983F93">
            <w:pPr>
              <w:jc w:val="center"/>
            </w:pPr>
            <w:r>
              <w:t>od</w:t>
            </w:r>
          </w:p>
        </w:tc>
        <w:tc>
          <w:tcPr>
            <w:tcW w:w="850" w:type="dxa"/>
          </w:tcPr>
          <w:p w:rsidR="00AD0D62" w:rsidRDefault="00AD0D62" w:rsidP="00983F93">
            <w:pPr>
              <w:jc w:val="center"/>
            </w:pPr>
            <w:r>
              <w:t>do</w:t>
            </w:r>
          </w:p>
        </w:tc>
        <w:tc>
          <w:tcPr>
            <w:tcW w:w="851" w:type="dxa"/>
          </w:tcPr>
          <w:p w:rsidR="00AD0D62" w:rsidRDefault="00AD0D62" w:rsidP="00983F93">
            <w:pPr>
              <w:jc w:val="center"/>
            </w:pPr>
            <w:r>
              <w:t>od</w:t>
            </w:r>
          </w:p>
        </w:tc>
        <w:tc>
          <w:tcPr>
            <w:tcW w:w="850" w:type="dxa"/>
          </w:tcPr>
          <w:p w:rsidR="00AD0D62" w:rsidRDefault="00AD0D62" w:rsidP="00983F93">
            <w:pPr>
              <w:jc w:val="center"/>
            </w:pPr>
            <w:r>
              <w:t>do</w:t>
            </w:r>
          </w:p>
        </w:tc>
        <w:tc>
          <w:tcPr>
            <w:tcW w:w="851" w:type="dxa"/>
          </w:tcPr>
          <w:p w:rsidR="00AD0D62" w:rsidRDefault="00AD0D62" w:rsidP="00983F93">
            <w:pPr>
              <w:jc w:val="center"/>
            </w:pPr>
            <w:r>
              <w:t>od</w:t>
            </w:r>
          </w:p>
        </w:tc>
        <w:tc>
          <w:tcPr>
            <w:tcW w:w="882" w:type="dxa"/>
          </w:tcPr>
          <w:p w:rsidR="00AD0D62" w:rsidRDefault="00AD0D62" w:rsidP="00983F93">
            <w:pPr>
              <w:jc w:val="center"/>
            </w:pPr>
            <w:r>
              <w:t>do</w:t>
            </w:r>
          </w:p>
        </w:tc>
      </w:tr>
      <w:tr w:rsidR="00AD0D62" w:rsidTr="00983F93">
        <w:tc>
          <w:tcPr>
            <w:tcW w:w="2235" w:type="dxa"/>
          </w:tcPr>
          <w:p w:rsidR="00AD0D62" w:rsidRDefault="00AD0D62" w:rsidP="00983F93">
            <w:pPr>
              <w:jc w:val="center"/>
            </w:pPr>
            <w:r>
              <w:t>16</w:t>
            </w:r>
          </w:p>
        </w:tc>
        <w:tc>
          <w:tcPr>
            <w:tcW w:w="992"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100</w:t>
            </w:r>
          </w:p>
        </w:tc>
        <w:tc>
          <w:tcPr>
            <w:tcW w:w="882" w:type="dxa"/>
          </w:tcPr>
          <w:p w:rsidR="00AD0D62" w:rsidRDefault="00AD0D62" w:rsidP="00983F93">
            <w:pPr>
              <w:jc w:val="center"/>
            </w:pPr>
            <w:r>
              <w:t>-</w:t>
            </w:r>
          </w:p>
        </w:tc>
      </w:tr>
      <w:tr w:rsidR="00AD0D62" w:rsidTr="00983F93">
        <w:tc>
          <w:tcPr>
            <w:tcW w:w="2235" w:type="dxa"/>
          </w:tcPr>
          <w:p w:rsidR="00AD0D62" w:rsidRDefault="00AD0D62" w:rsidP="00983F93">
            <w:pPr>
              <w:jc w:val="center"/>
            </w:pPr>
            <w:r>
              <w:t>11,2</w:t>
            </w:r>
          </w:p>
        </w:tc>
        <w:tc>
          <w:tcPr>
            <w:tcW w:w="992" w:type="dxa"/>
          </w:tcPr>
          <w:p w:rsidR="00AD0D62" w:rsidRDefault="00AD0D62" w:rsidP="00983F93">
            <w:pPr>
              <w:jc w:val="center"/>
            </w:pPr>
            <w:r>
              <w:t>-</w:t>
            </w:r>
          </w:p>
        </w:tc>
        <w:tc>
          <w:tcPr>
            <w:tcW w:w="850" w:type="dxa"/>
          </w:tcPr>
          <w:p w:rsidR="00AD0D62" w:rsidRDefault="00AD0D62" w:rsidP="00983F93">
            <w:pPr>
              <w:jc w:val="center"/>
            </w:pPr>
            <w:r>
              <w:t>-</w:t>
            </w:r>
          </w:p>
        </w:tc>
        <w:tc>
          <w:tcPr>
            <w:tcW w:w="851" w:type="dxa"/>
          </w:tcPr>
          <w:p w:rsidR="00AD0D62" w:rsidRDefault="00AD0D62" w:rsidP="00983F93">
            <w:pPr>
              <w:jc w:val="center"/>
            </w:pPr>
            <w:r>
              <w:t>100</w:t>
            </w:r>
          </w:p>
        </w:tc>
        <w:tc>
          <w:tcPr>
            <w:tcW w:w="850" w:type="dxa"/>
          </w:tcPr>
          <w:p w:rsidR="00AD0D62" w:rsidRDefault="00AD0D62" w:rsidP="00983F93">
            <w:pPr>
              <w:jc w:val="center"/>
            </w:pPr>
            <w:r>
              <w:t>-</w:t>
            </w:r>
          </w:p>
        </w:tc>
        <w:tc>
          <w:tcPr>
            <w:tcW w:w="851" w:type="dxa"/>
          </w:tcPr>
          <w:p w:rsidR="00AD0D62" w:rsidRDefault="00AD0D62" w:rsidP="00983F93">
            <w:pPr>
              <w:jc w:val="center"/>
            </w:pPr>
            <w:r>
              <w:t>90</w:t>
            </w:r>
          </w:p>
        </w:tc>
        <w:tc>
          <w:tcPr>
            <w:tcW w:w="882" w:type="dxa"/>
          </w:tcPr>
          <w:p w:rsidR="00AD0D62" w:rsidRDefault="00AD0D62" w:rsidP="00983F93">
            <w:pPr>
              <w:jc w:val="center"/>
            </w:pPr>
            <w:r>
              <w:t>100</w:t>
            </w:r>
          </w:p>
        </w:tc>
      </w:tr>
      <w:tr w:rsidR="00AD0D62" w:rsidTr="00983F93">
        <w:tc>
          <w:tcPr>
            <w:tcW w:w="2235" w:type="dxa"/>
          </w:tcPr>
          <w:p w:rsidR="00AD0D62" w:rsidRDefault="00AD0D62" w:rsidP="00983F93">
            <w:pPr>
              <w:jc w:val="center"/>
            </w:pPr>
            <w:r>
              <w:t>8</w:t>
            </w:r>
          </w:p>
        </w:tc>
        <w:tc>
          <w:tcPr>
            <w:tcW w:w="992" w:type="dxa"/>
          </w:tcPr>
          <w:p w:rsidR="00AD0D62" w:rsidRDefault="00AD0D62" w:rsidP="00983F93">
            <w:pPr>
              <w:jc w:val="center"/>
            </w:pPr>
            <w:r>
              <w:t>100</w:t>
            </w:r>
          </w:p>
        </w:tc>
        <w:tc>
          <w:tcPr>
            <w:tcW w:w="850" w:type="dxa"/>
          </w:tcPr>
          <w:p w:rsidR="00AD0D62" w:rsidRDefault="00AD0D62" w:rsidP="00983F93">
            <w:pPr>
              <w:jc w:val="center"/>
            </w:pPr>
            <w:r>
              <w:t>-</w:t>
            </w:r>
          </w:p>
        </w:tc>
        <w:tc>
          <w:tcPr>
            <w:tcW w:w="851" w:type="dxa"/>
          </w:tcPr>
          <w:p w:rsidR="00AD0D62" w:rsidRDefault="00AD0D62" w:rsidP="00983F93">
            <w:pPr>
              <w:jc w:val="center"/>
            </w:pPr>
            <w:r>
              <w:t>90</w:t>
            </w:r>
          </w:p>
        </w:tc>
        <w:tc>
          <w:tcPr>
            <w:tcW w:w="850" w:type="dxa"/>
          </w:tcPr>
          <w:p w:rsidR="00AD0D62" w:rsidRDefault="00AD0D62" w:rsidP="00983F93">
            <w:pPr>
              <w:jc w:val="center"/>
            </w:pPr>
            <w:r>
              <w:t>100</w:t>
            </w:r>
          </w:p>
        </w:tc>
        <w:tc>
          <w:tcPr>
            <w:tcW w:w="851" w:type="dxa"/>
          </w:tcPr>
          <w:p w:rsidR="00AD0D62" w:rsidRDefault="00AD0D62" w:rsidP="00983F93">
            <w:pPr>
              <w:jc w:val="center"/>
            </w:pPr>
            <w:r>
              <w:t>70</w:t>
            </w:r>
          </w:p>
        </w:tc>
        <w:tc>
          <w:tcPr>
            <w:tcW w:w="882" w:type="dxa"/>
          </w:tcPr>
          <w:p w:rsidR="00AD0D62" w:rsidRDefault="00AD0D62" w:rsidP="00983F93">
            <w:pPr>
              <w:jc w:val="center"/>
            </w:pPr>
            <w:r>
              <w:t>90</w:t>
            </w:r>
          </w:p>
        </w:tc>
      </w:tr>
      <w:tr w:rsidR="00AD0D62" w:rsidTr="00983F93">
        <w:tc>
          <w:tcPr>
            <w:tcW w:w="2235" w:type="dxa"/>
          </w:tcPr>
          <w:p w:rsidR="00AD0D62" w:rsidRDefault="00AD0D62" w:rsidP="00983F93">
            <w:pPr>
              <w:jc w:val="center"/>
            </w:pPr>
            <w:r>
              <w:t>5,6</w:t>
            </w:r>
          </w:p>
        </w:tc>
        <w:tc>
          <w:tcPr>
            <w:tcW w:w="992" w:type="dxa"/>
          </w:tcPr>
          <w:p w:rsidR="00AD0D62" w:rsidRDefault="00AD0D62" w:rsidP="00983F93">
            <w:pPr>
              <w:jc w:val="center"/>
            </w:pPr>
            <w:r>
              <w:t>90</w:t>
            </w:r>
          </w:p>
        </w:tc>
        <w:tc>
          <w:tcPr>
            <w:tcW w:w="850" w:type="dxa"/>
          </w:tcPr>
          <w:p w:rsidR="00AD0D62" w:rsidRDefault="00AD0D62" w:rsidP="00983F93">
            <w:pPr>
              <w:jc w:val="center"/>
            </w:pPr>
            <w:r>
              <w:t>100</w:t>
            </w:r>
          </w:p>
        </w:tc>
        <w:tc>
          <w:tcPr>
            <w:tcW w:w="851" w:type="dxa"/>
          </w:tcPr>
          <w:p w:rsidR="00AD0D62" w:rsidRDefault="00AD0D62" w:rsidP="00983F93">
            <w:pPr>
              <w:jc w:val="center"/>
            </w:pPr>
            <w:r>
              <w:t>70</w:t>
            </w:r>
          </w:p>
        </w:tc>
        <w:tc>
          <w:tcPr>
            <w:tcW w:w="850" w:type="dxa"/>
          </w:tcPr>
          <w:p w:rsidR="00AD0D62" w:rsidRDefault="00AD0D62" w:rsidP="00983F93">
            <w:pPr>
              <w:jc w:val="center"/>
            </w:pPr>
            <w:r>
              <w:t>90</w:t>
            </w:r>
          </w:p>
        </w:tc>
        <w:tc>
          <w:tcPr>
            <w:tcW w:w="851" w:type="dxa"/>
          </w:tcPr>
          <w:p w:rsidR="00AD0D62" w:rsidRDefault="00AD0D62" w:rsidP="00983F93">
            <w:pPr>
              <w:jc w:val="center"/>
            </w:pPr>
            <w:r>
              <w:t>-</w:t>
            </w:r>
          </w:p>
        </w:tc>
        <w:tc>
          <w:tcPr>
            <w:tcW w:w="882" w:type="dxa"/>
          </w:tcPr>
          <w:p w:rsidR="00AD0D62" w:rsidRDefault="00AD0D62" w:rsidP="00983F93">
            <w:pPr>
              <w:jc w:val="center"/>
            </w:pPr>
            <w:r>
              <w:t>-</w:t>
            </w:r>
          </w:p>
        </w:tc>
      </w:tr>
      <w:tr w:rsidR="00AD0D62" w:rsidTr="00983F93">
        <w:tc>
          <w:tcPr>
            <w:tcW w:w="2235" w:type="dxa"/>
          </w:tcPr>
          <w:p w:rsidR="00AD0D62" w:rsidRDefault="00AD0D62" w:rsidP="00983F93">
            <w:pPr>
              <w:jc w:val="center"/>
            </w:pPr>
            <w:r>
              <w:t>2</w:t>
            </w:r>
          </w:p>
        </w:tc>
        <w:tc>
          <w:tcPr>
            <w:tcW w:w="992" w:type="dxa"/>
          </w:tcPr>
          <w:p w:rsidR="00AD0D62" w:rsidRDefault="00AD0D62" w:rsidP="00983F93">
            <w:pPr>
              <w:jc w:val="center"/>
            </w:pPr>
            <w:r>
              <w:t>40</w:t>
            </w:r>
          </w:p>
        </w:tc>
        <w:tc>
          <w:tcPr>
            <w:tcW w:w="850" w:type="dxa"/>
          </w:tcPr>
          <w:p w:rsidR="00AD0D62" w:rsidRDefault="00AD0D62" w:rsidP="00983F93">
            <w:pPr>
              <w:jc w:val="center"/>
            </w:pPr>
            <w:r>
              <w:t>65</w:t>
            </w:r>
          </w:p>
        </w:tc>
        <w:tc>
          <w:tcPr>
            <w:tcW w:w="851" w:type="dxa"/>
          </w:tcPr>
          <w:p w:rsidR="00AD0D62" w:rsidRDefault="00AD0D62" w:rsidP="00983F93">
            <w:pPr>
              <w:jc w:val="center"/>
            </w:pPr>
            <w:r>
              <w:t>45</w:t>
            </w:r>
          </w:p>
        </w:tc>
        <w:tc>
          <w:tcPr>
            <w:tcW w:w="850" w:type="dxa"/>
          </w:tcPr>
          <w:p w:rsidR="00AD0D62" w:rsidRDefault="00AD0D62" w:rsidP="00983F93">
            <w:pPr>
              <w:jc w:val="center"/>
            </w:pPr>
            <w:r>
              <w:t>60</w:t>
            </w:r>
          </w:p>
        </w:tc>
        <w:tc>
          <w:tcPr>
            <w:tcW w:w="851" w:type="dxa"/>
          </w:tcPr>
          <w:p w:rsidR="00AD0D62" w:rsidRDefault="00AD0D62" w:rsidP="00983F93">
            <w:pPr>
              <w:jc w:val="center"/>
            </w:pPr>
            <w:r>
              <w:t>30</w:t>
            </w:r>
          </w:p>
        </w:tc>
        <w:tc>
          <w:tcPr>
            <w:tcW w:w="882" w:type="dxa"/>
          </w:tcPr>
          <w:p w:rsidR="00AD0D62" w:rsidRDefault="00AD0D62" w:rsidP="00983F93">
            <w:pPr>
              <w:jc w:val="center"/>
            </w:pPr>
            <w:r>
              <w:t>55</w:t>
            </w:r>
          </w:p>
        </w:tc>
      </w:tr>
      <w:tr w:rsidR="00AD0D62" w:rsidTr="00983F93">
        <w:tc>
          <w:tcPr>
            <w:tcW w:w="2235" w:type="dxa"/>
          </w:tcPr>
          <w:p w:rsidR="00AD0D62" w:rsidRDefault="00AD0D62" w:rsidP="00983F93">
            <w:pPr>
              <w:jc w:val="center"/>
            </w:pPr>
            <w:r>
              <w:t>0,125</w:t>
            </w:r>
          </w:p>
        </w:tc>
        <w:tc>
          <w:tcPr>
            <w:tcW w:w="992" w:type="dxa"/>
          </w:tcPr>
          <w:p w:rsidR="00AD0D62" w:rsidRDefault="00AD0D62" w:rsidP="00983F93">
            <w:pPr>
              <w:jc w:val="center"/>
            </w:pPr>
            <w:r>
              <w:t>8</w:t>
            </w:r>
          </w:p>
        </w:tc>
        <w:tc>
          <w:tcPr>
            <w:tcW w:w="850" w:type="dxa"/>
          </w:tcPr>
          <w:p w:rsidR="00AD0D62" w:rsidRDefault="00AD0D62" w:rsidP="00983F93">
            <w:pPr>
              <w:jc w:val="center"/>
            </w:pPr>
            <w:r>
              <w:t>22</w:t>
            </w:r>
          </w:p>
        </w:tc>
        <w:tc>
          <w:tcPr>
            <w:tcW w:w="851" w:type="dxa"/>
          </w:tcPr>
          <w:p w:rsidR="00AD0D62" w:rsidRDefault="00AD0D62" w:rsidP="00983F93">
            <w:pPr>
              <w:jc w:val="center"/>
            </w:pPr>
            <w:r>
              <w:t>8</w:t>
            </w:r>
          </w:p>
        </w:tc>
        <w:tc>
          <w:tcPr>
            <w:tcW w:w="850" w:type="dxa"/>
          </w:tcPr>
          <w:p w:rsidR="00AD0D62" w:rsidRDefault="00AD0D62" w:rsidP="00983F93">
            <w:pPr>
              <w:jc w:val="center"/>
            </w:pPr>
            <w:r>
              <w:t>22</w:t>
            </w:r>
          </w:p>
        </w:tc>
        <w:tc>
          <w:tcPr>
            <w:tcW w:w="851" w:type="dxa"/>
          </w:tcPr>
          <w:p w:rsidR="00AD0D62" w:rsidRDefault="00AD0D62" w:rsidP="00983F93">
            <w:pPr>
              <w:jc w:val="center"/>
            </w:pPr>
            <w:r>
              <w:t>8</w:t>
            </w:r>
          </w:p>
        </w:tc>
        <w:tc>
          <w:tcPr>
            <w:tcW w:w="882" w:type="dxa"/>
          </w:tcPr>
          <w:p w:rsidR="00AD0D62" w:rsidRDefault="00AD0D62" w:rsidP="00983F93">
            <w:pPr>
              <w:jc w:val="center"/>
            </w:pPr>
            <w:r>
              <w:t>20</w:t>
            </w:r>
          </w:p>
        </w:tc>
      </w:tr>
      <w:tr w:rsidR="00AD0D62" w:rsidTr="00983F93">
        <w:tc>
          <w:tcPr>
            <w:tcW w:w="2235" w:type="dxa"/>
          </w:tcPr>
          <w:p w:rsidR="00AD0D62" w:rsidRDefault="00AD0D62" w:rsidP="00983F93">
            <w:pPr>
              <w:jc w:val="center"/>
            </w:pPr>
            <w:r>
              <w:t>0,063</w:t>
            </w:r>
          </w:p>
        </w:tc>
        <w:tc>
          <w:tcPr>
            <w:tcW w:w="992" w:type="dxa"/>
          </w:tcPr>
          <w:p w:rsidR="00AD0D62" w:rsidRDefault="00AD0D62" w:rsidP="00983F93">
            <w:pPr>
              <w:jc w:val="center"/>
            </w:pPr>
            <w:r>
              <w:t>6</w:t>
            </w:r>
          </w:p>
        </w:tc>
        <w:tc>
          <w:tcPr>
            <w:tcW w:w="850" w:type="dxa"/>
          </w:tcPr>
          <w:p w:rsidR="00AD0D62" w:rsidRDefault="00AD0D62" w:rsidP="00983F93">
            <w:pPr>
              <w:jc w:val="center"/>
            </w:pPr>
            <w:r>
              <w:t>14</w:t>
            </w:r>
          </w:p>
        </w:tc>
        <w:tc>
          <w:tcPr>
            <w:tcW w:w="851" w:type="dxa"/>
          </w:tcPr>
          <w:p w:rsidR="00AD0D62" w:rsidRDefault="00AD0D62" w:rsidP="00983F93">
            <w:pPr>
              <w:jc w:val="center"/>
            </w:pPr>
            <w:r>
              <w:t>6</w:t>
            </w:r>
          </w:p>
        </w:tc>
        <w:tc>
          <w:tcPr>
            <w:tcW w:w="850" w:type="dxa"/>
          </w:tcPr>
          <w:p w:rsidR="00AD0D62" w:rsidRDefault="00AD0D62" w:rsidP="00983F93">
            <w:pPr>
              <w:jc w:val="center"/>
            </w:pPr>
            <w:r>
              <w:t>14</w:t>
            </w:r>
          </w:p>
        </w:tc>
        <w:tc>
          <w:tcPr>
            <w:tcW w:w="851" w:type="dxa"/>
          </w:tcPr>
          <w:p w:rsidR="00AD0D62" w:rsidRDefault="00AD0D62" w:rsidP="00983F93">
            <w:pPr>
              <w:jc w:val="center"/>
            </w:pPr>
            <w:r>
              <w:t>5</w:t>
            </w:r>
          </w:p>
        </w:tc>
        <w:tc>
          <w:tcPr>
            <w:tcW w:w="882" w:type="dxa"/>
          </w:tcPr>
          <w:p w:rsidR="00AD0D62" w:rsidRDefault="00AD0D62" w:rsidP="00983F93">
            <w:pPr>
              <w:jc w:val="center"/>
            </w:pPr>
            <w:r>
              <w:t>12,0</w:t>
            </w:r>
          </w:p>
        </w:tc>
      </w:tr>
      <w:tr w:rsidR="00AD0D62" w:rsidTr="00983F93">
        <w:tc>
          <w:tcPr>
            <w:tcW w:w="2235" w:type="dxa"/>
          </w:tcPr>
          <w:p w:rsidR="00AD0D62" w:rsidRPr="00C64752" w:rsidRDefault="00AD0D62" w:rsidP="00983F93">
            <w:pPr>
              <w:rPr>
                <w:vertAlign w:val="superscript"/>
              </w:rPr>
            </w:pPr>
            <w:r>
              <w:t>Zawartość lepiszcza, minimum</w:t>
            </w:r>
            <w:r w:rsidRPr="00C64752">
              <w:rPr>
                <w:vertAlign w:val="superscript"/>
              </w:rPr>
              <w:t>*)</w:t>
            </w:r>
          </w:p>
        </w:tc>
        <w:tc>
          <w:tcPr>
            <w:tcW w:w="1842" w:type="dxa"/>
            <w:gridSpan w:val="2"/>
          </w:tcPr>
          <w:p w:rsidR="00AD0D62" w:rsidRPr="0047538A" w:rsidRDefault="00AD0D62" w:rsidP="00983F93">
            <w:pPr>
              <w:spacing w:before="120"/>
              <w:jc w:val="center"/>
            </w:pPr>
            <w:r>
              <w:t>B</w:t>
            </w:r>
            <w:r w:rsidRPr="00C64752">
              <w:rPr>
                <w:vertAlign w:val="subscript"/>
              </w:rPr>
              <w:t>min</w:t>
            </w:r>
            <w:r>
              <w:rPr>
                <w:vertAlign w:val="subscript"/>
              </w:rPr>
              <w:t>6,0</w:t>
            </w:r>
          </w:p>
        </w:tc>
        <w:tc>
          <w:tcPr>
            <w:tcW w:w="1701" w:type="dxa"/>
            <w:gridSpan w:val="2"/>
          </w:tcPr>
          <w:p w:rsidR="00AD0D62" w:rsidRDefault="00AD0D62" w:rsidP="00983F93">
            <w:pPr>
              <w:spacing w:before="120"/>
              <w:jc w:val="center"/>
            </w:pPr>
            <w:r>
              <w:t>B</w:t>
            </w:r>
            <w:r w:rsidRPr="00C64752">
              <w:rPr>
                <w:vertAlign w:val="subscript"/>
              </w:rPr>
              <w:t>min</w:t>
            </w:r>
            <w:r>
              <w:rPr>
                <w:vertAlign w:val="subscript"/>
              </w:rPr>
              <w:t>5,8</w:t>
            </w:r>
          </w:p>
        </w:tc>
        <w:tc>
          <w:tcPr>
            <w:tcW w:w="1733" w:type="dxa"/>
            <w:gridSpan w:val="2"/>
          </w:tcPr>
          <w:p w:rsidR="00AD0D62" w:rsidRDefault="00AD0D62" w:rsidP="00983F93">
            <w:pPr>
              <w:spacing w:before="120"/>
              <w:jc w:val="center"/>
            </w:pPr>
            <w:r>
              <w:t>B</w:t>
            </w:r>
            <w:r w:rsidRPr="00C64752">
              <w:rPr>
                <w:vertAlign w:val="subscript"/>
              </w:rPr>
              <w:t>min</w:t>
            </w:r>
            <w:r>
              <w:rPr>
                <w:vertAlign w:val="subscript"/>
              </w:rPr>
              <w:t xml:space="preserve">5,6 </w:t>
            </w:r>
          </w:p>
        </w:tc>
      </w:tr>
    </w:tbl>
    <w:p w:rsidR="00AD0D62" w:rsidRPr="00B56CF7" w:rsidRDefault="00AD0D62" w:rsidP="00AD0D62">
      <w:pPr>
        <w:spacing w:before="240" w:after="120"/>
        <w:ind w:left="992" w:hanging="992"/>
      </w:pPr>
      <w:r>
        <w:t>Tablica 7.</w:t>
      </w:r>
      <w:r>
        <w:tab/>
        <w:t>Uziarnienie mieszanki mineralnej oraz zawartość lepiszcza do betonu asfaltowego do warstwy ścieralnej dla ruchu KR3-KR6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260"/>
        <w:gridCol w:w="1080"/>
        <w:gridCol w:w="900"/>
        <w:gridCol w:w="1103"/>
      </w:tblGrid>
      <w:tr w:rsidR="00AD0D62" w:rsidTr="00983F93">
        <w:tc>
          <w:tcPr>
            <w:tcW w:w="3168" w:type="dxa"/>
            <w:tcBorders>
              <w:bottom w:val="nil"/>
            </w:tcBorders>
          </w:tcPr>
          <w:p w:rsidR="00AD0D62" w:rsidRDefault="00AD0D62" w:rsidP="00983F93">
            <w:pPr>
              <w:jc w:val="center"/>
            </w:pPr>
            <w:r>
              <w:t>Właściwość</w:t>
            </w:r>
          </w:p>
        </w:tc>
        <w:tc>
          <w:tcPr>
            <w:tcW w:w="4343" w:type="dxa"/>
            <w:gridSpan w:val="4"/>
          </w:tcPr>
          <w:p w:rsidR="00AD0D62" w:rsidRDefault="00AD0D62" w:rsidP="00983F93">
            <w:pPr>
              <w:jc w:val="center"/>
            </w:pPr>
            <w:r>
              <w:t>Przesiew,   [% (m/m)]</w:t>
            </w:r>
          </w:p>
        </w:tc>
      </w:tr>
      <w:tr w:rsidR="00AD0D62" w:rsidTr="00983F93">
        <w:tc>
          <w:tcPr>
            <w:tcW w:w="3168" w:type="dxa"/>
            <w:tcBorders>
              <w:top w:val="nil"/>
            </w:tcBorders>
          </w:tcPr>
          <w:p w:rsidR="00AD0D62" w:rsidRDefault="00AD0D62" w:rsidP="00983F93">
            <w:pPr>
              <w:jc w:val="center"/>
            </w:pPr>
          </w:p>
        </w:tc>
        <w:tc>
          <w:tcPr>
            <w:tcW w:w="2340" w:type="dxa"/>
            <w:gridSpan w:val="2"/>
          </w:tcPr>
          <w:p w:rsidR="00AD0D62" w:rsidRDefault="00AD0D62" w:rsidP="00983F93">
            <w:pPr>
              <w:jc w:val="center"/>
            </w:pPr>
            <w:r>
              <w:t>AC8S</w:t>
            </w:r>
          </w:p>
        </w:tc>
        <w:tc>
          <w:tcPr>
            <w:tcW w:w="2003" w:type="dxa"/>
            <w:gridSpan w:val="2"/>
          </w:tcPr>
          <w:p w:rsidR="00AD0D62" w:rsidRDefault="00AD0D62" w:rsidP="00983F93">
            <w:pPr>
              <w:jc w:val="center"/>
            </w:pPr>
            <w:r>
              <w:t>AC11S</w:t>
            </w:r>
          </w:p>
        </w:tc>
      </w:tr>
      <w:tr w:rsidR="00AD0D62" w:rsidTr="00983F93">
        <w:tc>
          <w:tcPr>
            <w:tcW w:w="3168" w:type="dxa"/>
          </w:tcPr>
          <w:p w:rsidR="00AD0D62" w:rsidRDefault="00AD0D62" w:rsidP="00983F93">
            <w:pPr>
              <w:jc w:val="center"/>
            </w:pPr>
            <w:r>
              <w:t>Wymiar sita #, [mm]</w:t>
            </w:r>
          </w:p>
        </w:tc>
        <w:tc>
          <w:tcPr>
            <w:tcW w:w="1260" w:type="dxa"/>
          </w:tcPr>
          <w:p w:rsidR="00AD0D62" w:rsidRDefault="00AD0D62" w:rsidP="00983F93">
            <w:pPr>
              <w:jc w:val="center"/>
            </w:pPr>
            <w:r>
              <w:t>od</w:t>
            </w:r>
          </w:p>
        </w:tc>
        <w:tc>
          <w:tcPr>
            <w:tcW w:w="1080" w:type="dxa"/>
          </w:tcPr>
          <w:p w:rsidR="00AD0D62" w:rsidRDefault="00AD0D62" w:rsidP="00983F93">
            <w:pPr>
              <w:jc w:val="center"/>
            </w:pPr>
            <w:r>
              <w:t>do</w:t>
            </w:r>
          </w:p>
        </w:tc>
        <w:tc>
          <w:tcPr>
            <w:tcW w:w="900" w:type="dxa"/>
          </w:tcPr>
          <w:p w:rsidR="00AD0D62" w:rsidRDefault="00AD0D62" w:rsidP="00983F93">
            <w:pPr>
              <w:jc w:val="center"/>
            </w:pPr>
            <w:r>
              <w:t>od</w:t>
            </w:r>
          </w:p>
        </w:tc>
        <w:tc>
          <w:tcPr>
            <w:tcW w:w="1103" w:type="dxa"/>
          </w:tcPr>
          <w:p w:rsidR="00AD0D62" w:rsidRDefault="00AD0D62" w:rsidP="00983F93">
            <w:pPr>
              <w:jc w:val="center"/>
            </w:pPr>
            <w:r>
              <w:t>do</w:t>
            </w:r>
          </w:p>
        </w:tc>
      </w:tr>
      <w:tr w:rsidR="00AD0D62" w:rsidTr="00983F93">
        <w:tc>
          <w:tcPr>
            <w:tcW w:w="3168" w:type="dxa"/>
          </w:tcPr>
          <w:p w:rsidR="00AD0D62" w:rsidRDefault="00AD0D62" w:rsidP="00983F93">
            <w:pPr>
              <w:jc w:val="center"/>
            </w:pPr>
            <w:r>
              <w:t>16</w:t>
            </w:r>
          </w:p>
        </w:tc>
        <w:tc>
          <w:tcPr>
            <w:tcW w:w="1260" w:type="dxa"/>
          </w:tcPr>
          <w:p w:rsidR="00AD0D62" w:rsidRDefault="00AD0D62" w:rsidP="00983F93">
            <w:pPr>
              <w:jc w:val="center"/>
            </w:pPr>
            <w:r>
              <w:t>-</w:t>
            </w:r>
          </w:p>
        </w:tc>
        <w:tc>
          <w:tcPr>
            <w:tcW w:w="1080" w:type="dxa"/>
          </w:tcPr>
          <w:p w:rsidR="00AD0D62" w:rsidRDefault="00AD0D62" w:rsidP="00983F93">
            <w:pPr>
              <w:jc w:val="center"/>
            </w:pPr>
            <w:r>
              <w:t>-</w:t>
            </w:r>
          </w:p>
        </w:tc>
        <w:tc>
          <w:tcPr>
            <w:tcW w:w="900" w:type="dxa"/>
          </w:tcPr>
          <w:p w:rsidR="00AD0D62" w:rsidRDefault="00AD0D62" w:rsidP="00983F93">
            <w:pPr>
              <w:jc w:val="center"/>
            </w:pPr>
            <w:r>
              <w:t>100</w:t>
            </w:r>
          </w:p>
        </w:tc>
        <w:tc>
          <w:tcPr>
            <w:tcW w:w="1103" w:type="dxa"/>
          </w:tcPr>
          <w:p w:rsidR="00AD0D62" w:rsidRDefault="00AD0D62" w:rsidP="00983F93">
            <w:pPr>
              <w:jc w:val="center"/>
            </w:pPr>
            <w:r>
              <w:t>-</w:t>
            </w:r>
          </w:p>
        </w:tc>
      </w:tr>
      <w:tr w:rsidR="00AD0D62" w:rsidTr="00983F93">
        <w:tc>
          <w:tcPr>
            <w:tcW w:w="3168" w:type="dxa"/>
          </w:tcPr>
          <w:p w:rsidR="00AD0D62" w:rsidRDefault="00AD0D62" w:rsidP="00983F93">
            <w:pPr>
              <w:jc w:val="center"/>
            </w:pPr>
            <w:r>
              <w:t>11,2</w:t>
            </w:r>
          </w:p>
        </w:tc>
        <w:tc>
          <w:tcPr>
            <w:tcW w:w="1260" w:type="dxa"/>
          </w:tcPr>
          <w:p w:rsidR="00AD0D62" w:rsidRDefault="00AD0D62" w:rsidP="00983F93">
            <w:pPr>
              <w:jc w:val="center"/>
            </w:pPr>
            <w:r>
              <w:t>100</w:t>
            </w:r>
          </w:p>
        </w:tc>
        <w:tc>
          <w:tcPr>
            <w:tcW w:w="1080" w:type="dxa"/>
          </w:tcPr>
          <w:p w:rsidR="00AD0D62" w:rsidRDefault="00AD0D62" w:rsidP="00983F93">
            <w:pPr>
              <w:jc w:val="center"/>
            </w:pPr>
            <w:r>
              <w:t>-</w:t>
            </w:r>
          </w:p>
        </w:tc>
        <w:tc>
          <w:tcPr>
            <w:tcW w:w="900" w:type="dxa"/>
          </w:tcPr>
          <w:p w:rsidR="00AD0D62" w:rsidRDefault="00AD0D62" w:rsidP="00983F93">
            <w:pPr>
              <w:jc w:val="center"/>
            </w:pPr>
            <w:r>
              <w:t>90</w:t>
            </w:r>
          </w:p>
        </w:tc>
        <w:tc>
          <w:tcPr>
            <w:tcW w:w="1103" w:type="dxa"/>
          </w:tcPr>
          <w:p w:rsidR="00AD0D62" w:rsidRDefault="00AD0D62" w:rsidP="00983F93">
            <w:pPr>
              <w:jc w:val="center"/>
            </w:pPr>
            <w:r>
              <w:t>100</w:t>
            </w:r>
          </w:p>
        </w:tc>
      </w:tr>
      <w:tr w:rsidR="00AD0D62" w:rsidTr="00983F93">
        <w:tc>
          <w:tcPr>
            <w:tcW w:w="3168" w:type="dxa"/>
          </w:tcPr>
          <w:p w:rsidR="00AD0D62" w:rsidRDefault="00AD0D62" w:rsidP="00983F93">
            <w:pPr>
              <w:jc w:val="center"/>
            </w:pPr>
            <w:r>
              <w:t>8</w:t>
            </w:r>
          </w:p>
        </w:tc>
        <w:tc>
          <w:tcPr>
            <w:tcW w:w="1260" w:type="dxa"/>
          </w:tcPr>
          <w:p w:rsidR="00AD0D62" w:rsidRDefault="00AD0D62" w:rsidP="00983F93">
            <w:pPr>
              <w:jc w:val="center"/>
            </w:pPr>
            <w:r>
              <w:t>90</w:t>
            </w:r>
          </w:p>
        </w:tc>
        <w:tc>
          <w:tcPr>
            <w:tcW w:w="1080" w:type="dxa"/>
          </w:tcPr>
          <w:p w:rsidR="00AD0D62" w:rsidRDefault="00AD0D62" w:rsidP="00983F93">
            <w:pPr>
              <w:jc w:val="center"/>
            </w:pPr>
            <w:r>
              <w:t>100</w:t>
            </w:r>
          </w:p>
        </w:tc>
        <w:tc>
          <w:tcPr>
            <w:tcW w:w="900" w:type="dxa"/>
          </w:tcPr>
          <w:p w:rsidR="00AD0D62" w:rsidRDefault="00AD0D62" w:rsidP="00983F93">
            <w:pPr>
              <w:jc w:val="center"/>
            </w:pPr>
            <w:r>
              <w:t>60</w:t>
            </w:r>
          </w:p>
        </w:tc>
        <w:tc>
          <w:tcPr>
            <w:tcW w:w="1103" w:type="dxa"/>
          </w:tcPr>
          <w:p w:rsidR="00AD0D62" w:rsidRDefault="00AD0D62" w:rsidP="00983F93">
            <w:pPr>
              <w:jc w:val="center"/>
            </w:pPr>
            <w:r>
              <w:t>90</w:t>
            </w:r>
          </w:p>
        </w:tc>
      </w:tr>
      <w:tr w:rsidR="00AD0D62" w:rsidTr="00983F93">
        <w:tc>
          <w:tcPr>
            <w:tcW w:w="3168" w:type="dxa"/>
          </w:tcPr>
          <w:p w:rsidR="00AD0D62" w:rsidRDefault="00AD0D62" w:rsidP="00983F93">
            <w:pPr>
              <w:jc w:val="center"/>
            </w:pPr>
            <w:r>
              <w:t>5,6</w:t>
            </w:r>
          </w:p>
        </w:tc>
        <w:tc>
          <w:tcPr>
            <w:tcW w:w="1260" w:type="dxa"/>
          </w:tcPr>
          <w:p w:rsidR="00AD0D62" w:rsidRDefault="00AD0D62" w:rsidP="00983F93">
            <w:pPr>
              <w:jc w:val="center"/>
            </w:pPr>
            <w:r>
              <w:t>60</w:t>
            </w:r>
          </w:p>
        </w:tc>
        <w:tc>
          <w:tcPr>
            <w:tcW w:w="1080" w:type="dxa"/>
          </w:tcPr>
          <w:p w:rsidR="00AD0D62" w:rsidRDefault="00AD0D62" w:rsidP="00983F93">
            <w:pPr>
              <w:jc w:val="center"/>
            </w:pPr>
            <w:r>
              <w:t>80</w:t>
            </w:r>
          </w:p>
        </w:tc>
        <w:tc>
          <w:tcPr>
            <w:tcW w:w="900" w:type="dxa"/>
          </w:tcPr>
          <w:p w:rsidR="00AD0D62" w:rsidRDefault="00AD0D62" w:rsidP="00983F93">
            <w:pPr>
              <w:jc w:val="center"/>
            </w:pPr>
            <w:r>
              <w:t>-</w:t>
            </w:r>
          </w:p>
        </w:tc>
        <w:tc>
          <w:tcPr>
            <w:tcW w:w="1103" w:type="dxa"/>
          </w:tcPr>
          <w:p w:rsidR="00AD0D62" w:rsidRDefault="00AD0D62" w:rsidP="00983F93">
            <w:pPr>
              <w:jc w:val="center"/>
            </w:pPr>
            <w:r>
              <w:t>-</w:t>
            </w:r>
          </w:p>
        </w:tc>
      </w:tr>
      <w:tr w:rsidR="00AD0D62" w:rsidTr="00983F93">
        <w:tc>
          <w:tcPr>
            <w:tcW w:w="3168" w:type="dxa"/>
          </w:tcPr>
          <w:p w:rsidR="00AD0D62" w:rsidRDefault="00AD0D62" w:rsidP="00983F93">
            <w:pPr>
              <w:jc w:val="center"/>
            </w:pPr>
            <w:r>
              <w:t>2</w:t>
            </w:r>
          </w:p>
        </w:tc>
        <w:tc>
          <w:tcPr>
            <w:tcW w:w="1260" w:type="dxa"/>
          </w:tcPr>
          <w:p w:rsidR="00AD0D62" w:rsidRDefault="00AD0D62" w:rsidP="00983F93">
            <w:pPr>
              <w:jc w:val="center"/>
            </w:pPr>
            <w:r>
              <w:t>40</w:t>
            </w:r>
          </w:p>
        </w:tc>
        <w:tc>
          <w:tcPr>
            <w:tcW w:w="1080" w:type="dxa"/>
          </w:tcPr>
          <w:p w:rsidR="00AD0D62" w:rsidRDefault="00AD0D62" w:rsidP="00983F93">
            <w:pPr>
              <w:jc w:val="center"/>
            </w:pPr>
            <w:r>
              <w:t>55</w:t>
            </w:r>
          </w:p>
        </w:tc>
        <w:tc>
          <w:tcPr>
            <w:tcW w:w="900" w:type="dxa"/>
          </w:tcPr>
          <w:p w:rsidR="00AD0D62" w:rsidRDefault="00AD0D62" w:rsidP="00983F93">
            <w:pPr>
              <w:jc w:val="center"/>
            </w:pPr>
            <w:r>
              <w:t>35</w:t>
            </w:r>
          </w:p>
        </w:tc>
        <w:tc>
          <w:tcPr>
            <w:tcW w:w="1103" w:type="dxa"/>
          </w:tcPr>
          <w:p w:rsidR="00AD0D62" w:rsidRDefault="00AD0D62" w:rsidP="00983F93">
            <w:pPr>
              <w:jc w:val="center"/>
            </w:pPr>
            <w:r>
              <w:t>50</w:t>
            </w:r>
          </w:p>
        </w:tc>
      </w:tr>
      <w:tr w:rsidR="00AD0D62" w:rsidTr="00983F93">
        <w:tc>
          <w:tcPr>
            <w:tcW w:w="3168" w:type="dxa"/>
          </w:tcPr>
          <w:p w:rsidR="00AD0D62" w:rsidRDefault="00AD0D62" w:rsidP="00983F93">
            <w:pPr>
              <w:jc w:val="center"/>
            </w:pPr>
            <w:r>
              <w:t>0,125</w:t>
            </w:r>
          </w:p>
        </w:tc>
        <w:tc>
          <w:tcPr>
            <w:tcW w:w="1260" w:type="dxa"/>
          </w:tcPr>
          <w:p w:rsidR="00AD0D62" w:rsidRDefault="00AD0D62" w:rsidP="00983F93">
            <w:pPr>
              <w:jc w:val="center"/>
            </w:pPr>
            <w:r>
              <w:t>8</w:t>
            </w:r>
          </w:p>
        </w:tc>
        <w:tc>
          <w:tcPr>
            <w:tcW w:w="1080" w:type="dxa"/>
          </w:tcPr>
          <w:p w:rsidR="00AD0D62" w:rsidRDefault="00AD0D62" w:rsidP="00983F93">
            <w:pPr>
              <w:jc w:val="center"/>
            </w:pPr>
            <w:r>
              <w:t>22</w:t>
            </w:r>
          </w:p>
        </w:tc>
        <w:tc>
          <w:tcPr>
            <w:tcW w:w="900" w:type="dxa"/>
          </w:tcPr>
          <w:p w:rsidR="00AD0D62" w:rsidRDefault="00AD0D62" w:rsidP="00983F93">
            <w:pPr>
              <w:jc w:val="center"/>
            </w:pPr>
            <w:r>
              <w:t>8</w:t>
            </w:r>
          </w:p>
        </w:tc>
        <w:tc>
          <w:tcPr>
            <w:tcW w:w="1103" w:type="dxa"/>
          </w:tcPr>
          <w:p w:rsidR="00AD0D62" w:rsidRDefault="00AD0D62" w:rsidP="00983F93">
            <w:pPr>
              <w:jc w:val="center"/>
            </w:pPr>
            <w:r>
              <w:t>20</w:t>
            </w:r>
          </w:p>
        </w:tc>
      </w:tr>
      <w:tr w:rsidR="00AD0D62" w:rsidTr="00983F93">
        <w:tc>
          <w:tcPr>
            <w:tcW w:w="3168" w:type="dxa"/>
          </w:tcPr>
          <w:p w:rsidR="00AD0D62" w:rsidRDefault="00AD0D62" w:rsidP="00983F93">
            <w:pPr>
              <w:jc w:val="center"/>
            </w:pPr>
            <w:r>
              <w:t>0,063</w:t>
            </w:r>
          </w:p>
        </w:tc>
        <w:tc>
          <w:tcPr>
            <w:tcW w:w="1260" w:type="dxa"/>
          </w:tcPr>
          <w:p w:rsidR="00AD0D62" w:rsidRDefault="00AD0D62" w:rsidP="00983F93">
            <w:pPr>
              <w:jc w:val="center"/>
            </w:pPr>
            <w:r>
              <w:t>5</w:t>
            </w:r>
          </w:p>
        </w:tc>
        <w:tc>
          <w:tcPr>
            <w:tcW w:w="1080" w:type="dxa"/>
          </w:tcPr>
          <w:p w:rsidR="00AD0D62" w:rsidRDefault="00AD0D62" w:rsidP="00983F93">
            <w:pPr>
              <w:jc w:val="center"/>
            </w:pPr>
            <w:r>
              <w:t>12,0</w:t>
            </w:r>
          </w:p>
        </w:tc>
        <w:tc>
          <w:tcPr>
            <w:tcW w:w="900" w:type="dxa"/>
          </w:tcPr>
          <w:p w:rsidR="00AD0D62" w:rsidRDefault="00AD0D62" w:rsidP="00983F93">
            <w:pPr>
              <w:jc w:val="center"/>
            </w:pPr>
            <w:r>
              <w:t>5</w:t>
            </w:r>
          </w:p>
        </w:tc>
        <w:tc>
          <w:tcPr>
            <w:tcW w:w="1103" w:type="dxa"/>
          </w:tcPr>
          <w:p w:rsidR="00AD0D62" w:rsidRDefault="00AD0D62" w:rsidP="00983F93">
            <w:pPr>
              <w:jc w:val="center"/>
            </w:pPr>
            <w:r>
              <w:t>11,0</w:t>
            </w:r>
          </w:p>
        </w:tc>
      </w:tr>
      <w:tr w:rsidR="00AD0D62" w:rsidTr="00983F93">
        <w:tc>
          <w:tcPr>
            <w:tcW w:w="3168" w:type="dxa"/>
          </w:tcPr>
          <w:p w:rsidR="00AD0D62" w:rsidRPr="00C64752" w:rsidRDefault="00AD0D62" w:rsidP="00983F93">
            <w:pPr>
              <w:spacing w:before="60" w:after="60"/>
              <w:rPr>
                <w:vertAlign w:val="superscript"/>
              </w:rPr>
            </w:pPr>
            <w:r>
              <w:t>Zawartość lepiszcza, minimum</w:t>
            </w:r>
            <w:r w:rsidRPr="00C64752">
              <w:rPr>
                <w:vertAlign w:val="superscript"/>
              </w:rPr>
              <w:t>*)</w:t>
            </w:r>
          </w:p>
        </w:tc>
        <w:tc>
          <w:tcPr>
            <w:tcW w:w="2340" w:type="dxa"/>
            <w:gridSpan w:val="2"/>
          </w:tcPr>
          <w:p w:rsidR="00AD0D62" w:rsidRDefault="00AD0D62" w:rsidP="00983F93">
            <w:pPr>
              <w:spacing w:before="60" w:after="60"/>
              <w:jc w:val="center"/>
            </w:pPr>
            <w:r>
              <w:t>B</w:t>
            </w:r>
            <w:r w:rsidRPr="00C64752">
              <w:rPr>
                <w:vertAlign w:val="subscript"/>
              </w:rPr>
              <w:t>min</w:t>
            </w:r>
            <w:r>
              <w:rPr>
                <w:vertAlign w:val="subscript"/>
              </w:rPr>
              <w:t>5,6</w:t>
            </w:r>
          </w:p>
        </w:tc>
        <w:tc>
          <w:tcPr>
            <w:tcW w:w="2003" w:type="dxa"/>
            <w:gridSpan w:val="2"/>
          </w:tcPr>
          <w:p w:rsidR="00AD0D62" w:rsidRDefault="00AD0D62" w:rsidP="00983F93">
            <w:pPr>
              <w:spacing w:before="60" w:after="60"/>
              <w:jc w:val="center"/>
            </w:pPr>
            <w:r>
              <w:t>B</w:t>
            </w:r>
            <w:r w:rsidRPr="00C64752">
              <w:rPr>
                <w:vertAlign w:val="subscript"/>
              </w:rPr>
              <w:t>min</w:t>
            </w:r>
            <w:r>
              <w:rPr>
                <w:vertAlign w:val="subscript"/>
              </w:rPr>
              <w:t xml:space="preserve">5,42 </w:t>
            </w:r>
          </w:p>
        </w:tc>
      </w:tr>
    </w:tbl>
    <w:p w:rsidR="00AD0D62" w:rsidRDefault="00AD0D62" w:rsidP="00AD0D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1"/>
      </w:tblGrid>
      <w:tr w:rsidR="00AD0D62" w:rsidTr="00983F93">
        <w:tc>
          <w:tcPr>
            <w:tcW w:w="7511" w:type="dxa"/>
          </w:tcPr>
          <w:p w:rsidR="00AD0D62" w:rsidRDefault="00AD0D62" w:rsidP="00983F93">
            <w:pPr>
              <w:tabs>
                <w:tab w:val="left" w:pos="284"/>
              </w:tabs>
              <w:ind w:left="284" w:hanging="284"/>
            </w:pPr>
            <w:r w:rsidRPr="00785CC4">
              <w:rPr>
                <w:vertAlign w:val="superscript"/>
              </w:rPr>
              <w:t>*)</w:t>
            </w:r>
            <w:r>
              <w:tab/>
            </w:r>
            <w:r w:rsidRPr="00785CC4">
              <w:t>Minimalna zawartość lepiszcza jest określona przy założonej gęstości mieszanki mineralnej 2,650 Mg/m</w:t>
            </w:r>
            <w:r w:rsidRPr="00785CC4">
              <w:rPr>
                <w:vertAlign w:val="superscript"/>
              </w:rPr>
              <w:t>3</w:t>
            </w:r>
            <w:r w:rsidRPr="00785CC4">
              <w:t>. Jeżeli stosowana mieszanka mineralna ma inną gęstość (</w:t>
            </w:r>
            <w:r w:rsidRPr="00785CC4">
              <w:rPr>
                <w:i/>
              </w:rPr>
              <w:t>ρ</w:t>
            </w:r>
            <w:r w:rsidRPr="00785CC4">
              <w:rPr>
                <w:vertAlign w:val="subscript"/>
              </w:rPr>
              <w:t>d</w:t>
            </w:r>
            <w:r w:rsidRPr="00785CC4">
              <w:t xml:space="preserve">), to do wyznaczenia minimalnej zawartości lepiszcza podaną wartość należy pomnożyć przez współczynnik </w:t>
            </w:r>
            <w:r w:rsidRPr="00785CC4">
              <w:rPr>
                <w:position w:val="-6"/>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20" o:title=""/>
                </v:shape>
                <o:OLEObject Type="Embed" ProgID="Equation.3" ShapeID="_x0000_i1025" DrawAspect="Content" ObjectID="_1558764999" r:id="rId21"/>
              </w:object>
            </w:r>
            <w:r w:rsidRPr="00785CC4">
              <w:t xml:space="preserve"> według równania:</w:t>
            </w:r>
          </w:p>
          <w:p w:rsidR="00AD0D62" w:rsidRPr="00785CC4" w:rsidRDefault="00AD0D62" w:rsidP="00983F93">
            <w:pPr>
              <w:jc w:val="center"/>
            </w:pPr>
            <w:r w:rsidRPr="00785CC4">
              <w:rPr>
                <w:position w:val="-30"/>
              </w:rPr>
              <w:object w:dxaOrig="880" w:dyaOrig="680">
                <v:shape id="_x0000_i1026" type="#_x0000_t75" style="width:44.25pt;height:33.75pt" o:ole="">
                  <v:imagedata r:id="rId22" o:title=""/>
                </v:shape>
                <o:OLEObject Type="Embed" ProgID="Equation.3" ShapeID="_x0000_i1026" DrawAspect="Content" ObjectID="_1558765000" r:id="rId23"/>
              </w:object>
            </w:r>
          </w:p>
        </w:tc>
      </w:tr>
    </w:tbl>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spacing w:before="120"/>
        <w:ind w:left="992" w:hanging="992"/>
      </w:pPr>
    </w:p>
    <w:p w:rsidR="00AD0D62" w:rsidRDefault="00AD0D62" w:rsidP="00AD0D62">
      <w:pPr>
        <w:tabs>
          <w:tab w:val="left" w:pos="993"/>
        </w:tabs>
        <w:spacing w:before="120" w:after="120"/>
        <w:ind w:left="992" w:hanging="992"/>
      </w:pPr>
      <w:r>
        <w:t>Tablica 8.</w:t>
      </w:r>
      <w:r>
        <w:tab/>
        <w:t>Wymagane właściwości mieszanki mineralno-asfaltowej do warstwy ścieralnej, dla ruchu KR1 ÷ KR2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276"/>
        <w:gridCol w:w="1984"/>
        <w:gridCol w:w="1134"/>
        <w:gridCol w:w="993"/>
        <w:gridCol w:w="992"/>
      </w:tblGrid>
      <w:tr w:rsidR="00AD0D62" w:rsidRPr="00C64752" w:rsidTr="00983F93">
        <w:tc>
          <w:tcPr>
            <w:tcW w:w="1636" w:type="dxa"/>
          </w:tcPr>
          <w:p w:rsidR="00AD0D62" w:rsidRPr="00C64752" w:rsidRDefault="00AD0D62" w:rsidP="00983F93">
            <w:pPr>
              <w:jc w:val="center"/>
              <w:rPr>
                <w:sz w:val="18"/>
                <w:szCs w:val="18"/>
              </w:rPr>
            </w:pPr>
          </w:p>
          <w:p w:rsidR="00AD0D62" w:rsidRPr="00C64752" w:rsidRDefault="00AD0D62" w:rsidP="00983F93">
            <w:pPr>
              <w:jc w:val="center"/>
              <w:rPr>
                <w:sz w:val="18"/>
                <w:szCs w:val="18"/>
              </w:rPr>
            </w:pPr>
            <w:r w:rsidRPr="00C64752">
              <w:rPr>
                <w:sz w:val="18"/>
                <w:szCs w:val="18"/>
              </w:rPr>
              <w:t>Właściwość</w:t>
            </w:r>
          </w:p>
        </w:tc>
        <w:tc>
          <w:tcPr>
            <w:tcW w:w="1276"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Pr="00C64752" w:rsidRDefault="00AD0D62" w:rsidP="00983F93">
            <w:pPr>
              <w:jc w:val="center"/>
              <w:rPr>
                <w:sz w:val="18"/>
                <w:szCs w:val="18"/>
              </w:rPr>
            </w:pPr>
            <w:r w:rsidRPr="00C64752">
              <w:rPr>
                <w:sz w:val="18"/>
                <w:szCs w:val="18"/>
              </w:rPr>
              <w:t>13108-20 [48]</w:t>
            </w:r>
          </w:p>
        </w:tc>
        <w:tc>
          <w:tcPr>
            <w:tcW w:w="1984" w:type="dxa"/>
          </w:tcPr>
          <w:p w:rsidR="00AD0D62" w:rsidRPr="00C64752" w:rsidRDefault="00AD0D62" w:rsidP="00983F93">
            <w:pPr>
              <w:jc w:val="center"/>
              <w:rPr>
                <w:sz w:val="18"/>
                <w:szCs w:val="18"/>
              </w:rPr>
            </w:pPr>
          </w:p>
          <w:p w:rsidR="00AD0D62" w:rsidRPr="00C64752" w:rsidRDefault="00AD0D62" w:rsidP="00983F93">
            <w:pPr>
              <w:jc w:val="center"/>
              <w:rPr>
                <w:sz w:val="18"/>
                <w:szCs w:val="18"/>
              </w:rPr>
            </w:pPr>
            <w:r w:rsidRPr="00C64752">
              <w:rPr>
                <w:sz w:val="18"/>
                <w:szCs w:val="18"/>
              </w:rPr>
              <w:t>Metoda i warunki badania</w:t>
            </w:r>
          </w:p>
        </w:tc>
        <w:tc>
          <w:tcPr>
            <w:tcW w:w="1134" w:type="dxa"/>
            <w:shd w:val="clear" w:color="auto" w:fill="auto"/>
          </w:tcPr>
          <w:p w:rsidR="00AD0D62" w:rsidRDefault="00AD0D62" w:rsidP="00983F93">
            <w:pPr>
              <w:jc w:val="center"/>
            </w:pPr>
          </w:p>
          <w:p w:rsidR="00AD0D62" w:rsidRDefault="00AD0D62" w:rsidP="00983F93">
            <w:pPr>
              <w:jc w:val="center"/>
            </w:pPr>
            <w:r>
              <w:t>AC5S</w:t>
            </w:r>
          </w:p>
        </w:tc>
        <w:tc>
          <w:tcPr>
            <w:tcW w:w="993" w:type="dxa"/>
            <w:shd w:val="clear" w:color="auto" w:fill="auto"/>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RPr="00C64752" w:rsidTr="00983F93">
        <w:tc>
          <w:tcPr>
            <w:tcW w:w="1636" w:type="dxa"/>
          </w:tcPr>
          <w:p w:rsidR="00AD0D62" w:rsidRPr="00C64752" w:rsidRDefault="00AD0D62" w:rsidP="00983F93">
            <w:pPr>
              <w:rPr>
                <w:sz w:val="18"/>
                <w:szCs w:val="18"/>
              </w:rPr>
            </w:pPr>
            <w:r w:rsidRPr="00C64752">
              <w:rPr>
                <w:sz w:val="18"/>
                <w:szCs w:val="18"/>
              </w:rPr>
              <w:t>Zawartość wolnych przestrzeni</w:t>
            </w:r>
          </w:p>
        </w:tc>
        <w:tc>
          <w:tcPr>
            <w:tcW w:w="1276" w:type="dxa"/>
            <w:vAlign w:val="center"/>
          </w:tcPr>
          <w:p w:rsidR="00AD0D62" w:rsidRPr="00C64752" w:rsidRDefault="00AD0D62" w:rsidP="00983F93">
            <w:pPr>
              <w:rPr>
                <w:sz w:val="18"/>
                <w:szCs w:val="18"/>
              </w:rPr>
            </w:pPr>
            <w:r w:rsidRPr="00C64752">
              <w:rPr>
                <w:sz w:val="18"/>
                <w:szCs w:val="18"/>
              </w:rPr>
              <w:t>C.1.2,ubijanie, 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t xml:space="preserve">PN-EN 12697-8 [33], </w:t>
            </w:r>
          </w:p>
          <w:p w:rsidR="00AD0D62" w:rsidRPr="00C64752" w:rsidRDefault="00AD0D62" w:rsidP="00983F93">
            <w:pPr>
              <w:jc w:val="center"/>
              <w:rPr>
                <w:sz w:val="18"/>
                <w:szCs w:val="18"/>
              </w:rPr>
            </w:pPr>
            <w:r w:rsidRPr="00C64752">
              <w:rPr>
                <w:sz w:val="18"/>
                <w:szCs w:val="18"/>
              </w:rPr>
              <w:t>p. 4</w:t>
            </w:r>
          </w:p>
        </w:tc>
        <w:tc>
          <w:tcPr>
            <w:tcW w:w="1134" w:type="dxa"/>
            <w:shd w:val="clear" w:color="auto" w:fill="auto"/>
            <w:vAlign w:val="center"/>
          </w:tcPr>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c>
          <w:tcPr>
            <w:tcW w:w="993" w:type="dxa"/>
            <w:shd w:val="clear" w:color="auto" w:fill="auto"/>
            <w:vAlign w:val="center"/>
          </w:tcPr>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c>
          <w:tcPr>
            <w:tcW w:w="992" w:type="dxa"/>
            <w:vAlign w:val="center"/>
          </w:tcPr>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min</w:t>
            </w:r>
            <w:r>
              <w:rPr>
                <w:sz w:val="18"/>
                <w:szCs w:val="18"/>
                <w:vertAlign w:val="subscript"/>
              </w:rPr>
              <w:t>1</w:t>
            </w:r>
            <w:r w:rsidRPr="00C64752">
              <w:rPr>
                <w:sz w:val="18"/>
                <w:szCs w:val="18"/>
                <w:vertAlign w:val="subscript"/>
              </w:rPr>
              <w:t>,0</w:t>
            </w:r>
          </w:p>
          <w:p w:rsidR="00AD0D62" w:rsidRPr="00C64752" w:rsidRDefault="00AD0D62" w:rsidP="00983F93">
            <w:pPr>
              <w:jc w:val="center"/>
              <w:rPr>
                <w:sz w:val="18"/>
                <w:szCs w:val="18"/>
              </w:rPr>
            </w:pPr>
            <w:r w:rsidRPr="00C64752">
              <w:rPr>
                <w:i/>
                <w:sz w:val="18"/>
                <w:szCs w:val="18"/>
              </w:rPr>
              <w:t>V</w:t>
            </w:r>
            <w:r w:rsidRPr="00C64752">
              <w:rPr>
                <w:sz w:val="18"/>
                <w:szCs w:val="18"/>
                <w:vertAlign w:val="subscript"/>
              </w:rPr>
              <w:t>max</w:t>
            </w:r>
            <w:r>
              <w:rPr>
                <w:sz w:val="18"/>
                <w:szCs w:val="18"/>
                <w:vertAlign w:val="subscript"/>
              </w:rPr>
              <w:t>3,0</w:t>
            </w:r>
          </w:p>
        </w:tc>
      </w:tr>
      <w:tr w:rsidR="00AD0D62" w:rsidRPr="00C64752" w:rsidTr="00983F93">
        <w:tc>
          <w:tcPr>
            <w:tcW w:w="1636" w:type="dxa"/>
          </w:tcPr>
          <w:p w:rsidR="00AD0D62" w:rsidRPr="00C64752" w:rsidRDefault="00AD0D62" w:rsidP="00983F93">
            <w:pPr>
              <w:rPr>
                <w:sz w:val="18"/>
                <w:szCs w:val="18"/>
              </w:rPr>
            </w:pPr>
            <w:r>
              <w:rPr>
                <w:sz w:val="18"/>
                <w:szCs w:val="18"/>
              </w:rPr>
              <w:t>Wolne przestrzenie wypełnione lepiszczem</w:t>
            </w:r>
          </w:p>
        </w:tc>
        <w:tc>
          <w:tcPr>
            <w:tcW w:w="1276" w:type="dxa"/>
            <w:vAlign w:val="center"/>
          </w:tcPr>
          <w:p w:rsidR="00AD0D62" w:rsidRPr="00C64752" w:rsidRDefault="00AD0D62" w:rsidP="00983F93">
            <w:pPr>
              <w:rPr>
                <w:sz w:val="18"/>
                <w:szCs w:val="18"/>
              </w:rPr>
            </w:pPr>
            <w:r w:rsidRPr="00C64752">
              <w:rPr>
                <w:sz w:val="18"/>
                <w:szCs w:val="18"/>
              </w:rPr>
              <w:t>C.1.2,ubijanie, 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t xml:space="preserve">PN-EN 12697-8 [33], </w:t>
            </w:r>
          </w:p>
          <w:p w:rsidR="00AD0D62" w:rsidRPr="00C64752" w:rsidRDefault="00AD0D62" w:rsidP="00983F93">
            <w:pPr>
              <w:jc w:val="center"/>
              <w:rPr>
                <w:sz w:val="18"/>
                <w:szCs w:val="18"/>
              </w:rPr>
            </w:pPr>
            <w:r w:rsidRPr="00C64752">
              <w:rPr>
                <w:sz w:val="18"/>
                <w:szCs w:val="18"/>
              </w:rPr>
              <w:t xml:space="preserve">p. </w:t>
            </w:r>
            <w:r>
              <w:rPr>
                <w:sz w:val="18"/>
                <w:szCs w:val="18"/>
              </w:rPr>
              <w:t>5</w:t>
            </w:r>
          </w:p>
        </w:tc>
        <w:tc>
          <w:tcPr>
            <w:tcW w:w="1134" w:type="dxa"/>
            <w:shd w:val="clear" w:color="auto" w:fill="auto"/>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5B5DE1" w:rsidRDefault="00AD0D62" w:rsidP="00983F93">
            <w:pPr>
              <w:jc w:val="center"/>
              <w:rPr>
                <w:i/>
                <w:sz w:val="16"/>
                <w:szCs w:val="16"/>
                <w:vertAlign w:val="subscript"/>
              </w:rPr>
            </w:pPr>
            <w:r>
              <w:rPr>
                <w:i/>
                <w:sz w:val="16"/>
                <w:szCs w:val="16"/>
              </w:rPr>
              <w:t>VFB</w:t>
            </w:r>
            <w:r>
              <w:rPr>
                <w:i/>
                <w:sz w:val="16"/>
                <w:szCs w:val="16"/>
                <w:vertAlign w:val="subscript"/>
              </w:rPr>
              <w:t>min93</w:t>
            </w:r>
          </w:p>
        </w:tc>
        <w:tc>
          <w:tcPr>
            <w:tcW w:w="993" w:type="dxa"/>
            <w:shd w:val="clear" w:color="auto" w:fill="auto"/>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C64752" w:rsidRDefault="00AD0D62" w:rsidP="00983F93">
            <w:pPr>
              <w:jc w:val="center"/>
              <w:rPr>
                <w:sz w:val="16"/>
                <w:szCs w:val="16"/>
              </w:rPr>
            </w:pPr>
            <w:r>
              <w:rPr>
                <w:i/>
                <w:sz w:val="16"/>
                <w:szCs w:val="16"/>
              </w:rPr>
              <w:t>VFB</w:t>
            </w:r>
            <w:r>
              <w:rPr>
                <w:i/>
                <w:sz w:val="16"/>
                <w:szCs w:val="16"/>
                <w:vertAlign w:val="subscript"/>
              </w:rPr>
              <w:t>min93</w:t>
            </w:r>
          </w:p>
        </w:tc>
        <w:tc>
          <w:tcPr>
            <w:tcW w:w="992" w:type="dxa"/>
            <w:vAlign w:val="center"/>
          </w:tcPr>
          <w:p w:rsidR="00AD0D62" w:rsidRDefault="00AD0D62" w:rsidP="00983F93">
            <w:pPr>
              <w:jc w:val="center"/>
              <w:rPr>
                <w:i/>
                <w:sz w:val="16"/>
                <w:szCs w:val="16"/>
                <w:vertAlign w:val="subscript"/>
              </w:rPr>
            </w:pPr>
            <w:r>
              <w:rPr>
                <w:i/>
                <w:sz w:val="16"/>
                <w:szCs w:val="16"/>
              </w:rPr>
              <w:t>VFB</w:t>
            </w:r>
            <w:r>
              <w:rPr>
                <w:i/>
                <w:sz w:val="16"/>
                <w:szCs w:val="16"/>
                <w:vertAlign w:val="subscript"/>
              </w:rPr>
              <w:t>min75</w:t>
            </w:r>
          </w:p>
          <w:p w:rsidR="00AD0D62" w:rsidRPr="00C64752" w:rsidRDefault="00AD0D62" w:rsidP="00983F93">
            <w:pPr>
              <w:jc w:val="center"/>
              <w:rPr>
                <w:sz w:val="16"/>
                <w:szCs w:val="16"/>
              </w:rPr>
            </w:pPr>
            <w:r>
              <w:rPr>
                <w:i/>
                <w:sz w:val="16"/>
                <w:szCs w:val="16"/>
              </w:rPr>
              <w:t>VFB</w:t>
            </w:r>
            <w:r>
              <w:rPr>
                <w:i/>
                <w:sz w:val="16"/>
                <w:szCs w:val="16"/>
                <w:vertAlign w:val="subscript"/>
              </w:rPr>
              <w:t>min93</w:t>
            </w:r>
          </w:p>
        </w:tc>
      </w:tr>
      <w:tr w:rsidR="00AD0D62" w:rsidRPr="00C64752" w:rsidTr="00983F93">
        <w:tc>
          <w:tcPr>
            <w:tcW w:w="1636" w:type="dxa"/>
          </w:tcPr>
          <w:p w:rsidR="00AD0D62" w:rsidRPr="00C64752" w:rsidRDefault="00AD0D62" w:rsidP="00983F93">
            <w:pPr>
              <w:rPr>
                <w:sz w:val="18"/>
                <w:szCs w:val="18"/>
              </w:rPr>
            </w:pPr>
            <w:r w:rsidRPr="00C64752">
              <w:rPr>
                <w:sz w:val="18"/>
                <w:szCs w:val="18"/>
              </w:rPr>
              <w:t>Zawartość wolnych przestrzeni</w:t>
            </w:r>
            <w:r>
              <w:rPr>
                <w:sz w:val="18"/>
                <w:szCs w:val="18"/>
              </w:rPr>
              <w:t xml:space="preserve"> w mieszance mineralnej</w:t>
            </w:r>
          </w:p>
        </w:tc>
        <w:tc>
          <w:tcPr>
            <w:tcW w:w="1276" w:type="dxa"/>
            <w:vAlign w:val="center"/>
          </w:tcPr>
          <w:p w:rsidR="00AD0D62" w:rsidRPr="00C64752" w:rsidRDefault="00AD0D62" w:rsidP="00983F93">
            <w:pPr>
              <w:rPr>
                <w:sz w:val="18"/>
                <w:szCs w:val="18"/>
              </w:rPr>
            </w:pPr>
            <w:r w:rsidRPr="00C64752">
              <w:rPr>
                <w:sz w:val="18"/>
                <w:szCs w:val="18"/>
              </w:rPr>
              <w:t>C.1.2,ubijanie, 2</w:t>
            </w:r>
            <w:r>
              <w:rPr>
                <w:sz w:val="18"/>
                <w:szCs w:val="18"/>
              </w:rPr>
              <w:t>×</w:t>
            </w:r>
            <w:r w:rsidRPr="00C64752">
              <w:rPr>
                <w:sz w:val="18"/>
                <w:szCs w:val="18"/>
              </w:rPr>
              <w:t>50 uderzeń</w:t>
            </w:r>
          </w:p>
        </w:tc>
        <w:tc>
          <w:tcPr>
            <w:tcW w:w="1984" w:type="dxa"/>
            <w:vAlign w:val="center"/>
          </w:tcPr>
          <w:p w:rsidR="00AD0D62" w:rsidRPr="00C64752" w:rsidRDefault="00AD0D62" w:rsidP="00983F93">
            <w:pPr>
              <w:spacing w:before="120"/>
              <w:jc w:val="center"/>
              <w:rPr>
                <w:sz w:val="18"/>
                <w:szCs w:val="18"/>
              </w:rPr>
            </w:pPr>
            <w:r w:rsidRPr="00C64752">
              <w:rPr>
                <w:sz w:val="18"/>
                <w:szCs w:val="18"/>
              </w:rPr>
              <w:t xml:space="preserve">PN-EN 12697-8 [33], </w:t>
            </w:r>
          </w:p>
          <w:p w:rsidR="00AD0D62" w:rsidRPr="00C64752" w:rsidRDefault="00AD0D62" w:rsidP="00983F93">
            <w:pPr>
              <w:jc w:val="center"/>
              <w:rPr>
                <w:sz w:val="18"/>
                <w:szCs w:val="18"/>
              </w:rPr>
            </w:pPr>
            <w:r w:rsidRPr="00C64752">
              <w:rPr>
                <w:sz w:val="18"/>
                <w:szCs w:val="18"/>
              </w:rPr>
              <w:t xml:space="preserve">p. </w:t>
            </w:r>
            <w:r>
              <w:rPr>
                <w:sz w:val="18"/>
                <w:szCs w:val="18"/>
              </w:rPr>
              <w:t>5</w:t>
            </w:r>
          </w:p>
        </w:tc>
        <w:tc>
          <w:tcPr>
            <w:tcW w:w="1134" w:type="dxa"/>
            <w:shd w:val="clear" w:color="auto" w:fill="auto"/>
            <w:vAlign w:val="center"/>
          </w:tcPr>
          <w:p w:rsidR="00AD0D62" w:rsidRPr="001044ED" w:rsidRDefault="00AD0D62" w:rsidP="00983F93">
            <w:pPr>
              <w:jc w:val="center"/>
              <w:rPr>
                <w:i/>
                <w:sz w:val="16"/>
                <w:szCs w:val="16"/>
                <w:vertAlign w:val="subscript"/>
              </w:rPr>
            </w:pPr>
            <w:r>
              <w:rPr>
                <w:i/>
                <w:sz w:val="16"/>
                <w:szCs w:val="16"/>
              </w:rPr>
              <w:t>VMA</w:t>
            </w:r>
            <w:r>
              <w:rPr>
                <w:i/>
                <w:sz w:val="16"/>
                <w:szCs w:val="16"/>
                <w:vertAlign w:val="subscript"/>
              </w:rPr>
              <w:t>min14</w:t>
            </w:r>
          </w:p>
        </w:tc>
        <w:tc>
          <w:tcPr>
            <w:tcW w:w="993" w:type="dxa"/>
            <w:shd w:val="clear" w:color="auto" w:fill="auto"/>
            <w:vAlign w:val="center"/>
          </w:tcPr>
          <w:p w:rsidR="00AD0D62" w:rsidRDefault="00AD0D62" w:rsidP="00983F93">
            <w:pPr>
              <w:jc w:val="center"/>
              <w:rPr>
                <w:i/>
                <w:sz w:val="16"/>
                <w:szCs w:val="16"/>
              </w:rPr>
            </w:pPr>
            <w:r>
              <w:rPr>
                <w:i/>
                <w:sz w:val="16"/>
                <w:szCs w:val="16"/>
              </w:rPr>
              <w:t>VMA</w:t>
            </w:r>
            <w:r>
              <w:rPr>
                <w:i/>
                <w:sz w:val="16"/>
                <w:szCs w:val="16"/>
                <w:vertAlign w:val="subscript"/>
              </w:rPr>
              <w:t>min14</w:t>
            </w:r>
          </w:p>
        </w:tc>
        <w:tc>
          <w:tcPr>
            <w:tcW w:w="992" w:type="dxa"/>
            <w:vAlign w:val="center"/>
          </w:tcPr>
          <w:p w:rsidR="00AD0D62" w:rsidRDefault="00AD0D62" w:rsidP="00983F93">
            <w:pPr>
              <w:jc w:val="center"/>
              <w:rPr>
                <w:i/>
                <w:sz w:val="16"/>
                <w:szCs w:val="16"/>
              </w:rPr>
            </w:pPr>
            <w:r>
              <w:rPr>
                <w:i/>
                <w:sz w:val="16"/>
                <w:szCs w:val="16"/>
              </w:rPr>
              <w:t>VMA</w:t>
            </w:r>
            <w:r>
              <w:rPr>
                <w:i/>
                <w:sz w:val="16"/>
                <w:szCs w:val="16"/>
                <w:vertAlign w:val="subscript"/>
              </w:rPr>
              <w:t>min14</w:t>
            </w:r>
          </w:p>
        </w:tc>
      </w:tr>
      <w:tr w:rsidR="00AD0D62" w:rsidRPr="00C64752" w:rsidTr="00983F93">
        <w:tc>
          <w:tcPr>
            <w:tcW w:w="1636" w:type="dxa"/>
            <w:vAlign w:val="center"/>
          </w:tcPr>
          <w:p w:rsidR="00AD0D62" w:rsidRPr="00F75613" w:rsidRDefault="00AD0D62" w:rsidP="00983F93">
            <w:pPr>
              <w:rPr>
                <w:sz w:val="18"/>
                <w:szCs w:val="18"/>
                <w:vertAlign w:val="superscript"/>
              </w:rPr>
            </w:pPr>
            <w:r w:rsidRPr="00C64752">
              <w:rPr>
                <w:sz w:val="18"/>
                <w:szCs w:val="18"/>
              </w:rPr>
              <w:t>Odporność na działanie wody</w:t>
            </w:r>
            <w:r>
              <w:rPr>
                <w:sz w:val="18"/>
                <w:szCs w:val="18"/>
              </w:rPr>
              <w:t xml:space="preserve"> </w:t>
            </w:r>
            <w:r>
              <w:rPr>
                <w:sz w:val="18"/>
                <w:szCs w:val="18"/>
                <w:vertAlign w:val="superscript"/>
              </w:rPr>
              <w:t>a)</w:t>
            </w:r>
          </w:p>
        </w:tc>
        <w:tc>
          <w:tcPr>
            <w:tcW w:w="1276" w:type="dxa"/>
            <w:vAlign w:val="center"/>
          </w:tcPr>
          <w:p w:rsidR="00AD0D62" w:rsidRPr="00C64752" w:rsidRDefault="00AD0D62" w:rsidP="00983F93">
            <w:pPr>
              <w:rPr>
                <w:sz w:val="18"/>
                <w:szCs w:val="18"/>
              </w:rPr>
            </w:pPr>
            <w:r w:rsidRPr="00C64752">
              <w:rPr>
                <w:sz w:val="18"/>
                <w:szCs w:val="18"/>
              </w:rPr>
              <w:t>C.1.1,ubijanie, 2</w:t>
            </w:r>
            <w:r>
              <w:rPr>
                <w:sz w:val="18"/>
                <w:szCs w:val="18"/>
              </w:rPr>
              <w:t>×3</w:t>
            </w:r>
            <w:r w:rsidRPr="00C64752">
              <w:rPr>
                <w:sz w:val="18"/>
                <w:szCs w:val="18"/>
              </w:rPr>
              <w:t>5 uderzeń</w:t>
            </w:r>
          </w:p>
        </w:tc>
        <w:tc>
          <w:tcPr>
            <w:tcW w:w="1984" w:type="dxa"/>
            <w:vAlign w:val="center"/>
          </w:tcPr>
          <w:p w:rsidR="00AD0D62" w:rsidRPr="00C64752" w:rsidRDefault="00AD0D62" w:rsidP="00983F93">
            <w:pPr>
              <w:jc w:val="center"/>
              <w:rPr>
                <w:sz w:val="18"/>
                <w:szCs w:val="18"/>
              </w:rPr>
            </w:pPr>
            <w:r w:rsidRPr="00C64752">
              <w:rPr>
                <w:sz w:val="18"/>
                <w:szCs w:val="18"/>
              </w:rPr>
              <w:t xml:space="preserve">PN-EN 12697-12 [35], przechowywanie w </w:t>
            </w:r>
            <w:smartTag w:uri="urn:schemas-microsoft-com:office:smarttags" w:element="metricconverter">
              <w:smartTagPr>
                <w:attr w:name="ProductID" w:val="40ﾰC"/>
              </w:smartTagPr>
              <w:r w:rsidRPr="00C64752">
                <w:rPr>
                  <w:sz w:val="18"/>
                  <w:szCs w:val="18"/>
                </w:rPr>
                <w:t>40</w:t>
              </w:r>
              <w:r w:rsidRPr="00485485">
                <w:rPr>
                  <w:sz w:val="18"/>
                  <w:szCs w:val="18"/>
                </w:rPr>
                <w:t>°</w:t>
              </w:r>
              <w:r w:rsidRPr="00C64752">
                <w:rPr>
                  <w:sz w:val="18"/>
                  <w:szCs w:val="18"/>
                </w:rPr>
                <w:t>C</w:t>
              </w:r>
            </w:smartTag>
            <w:r w:rsidRPr="00C64752">
              <w:rPr>
                <w:sz w:val="18"/>
                <w:szCs w:val="18"/>
              </w:rPr>
              <w:t xml:space="preserve"> z jednym cyklem zamrażania, </w:t>
            </w:r>
          </w:p>
          <w:p w:rsidR="00AD0D62" w:rsidRPr="00C64752" w:rsidRDefault="00AD0D62" w:rsidP="00983F93">
            <w:pPr>
              <w:jc w:val="center"/>
              <w:rPr>
                <w:sz w:val="18"/>
                <w:szCs w:val="18"/>
              </w:rPr>
            </w:pPr>
            <w:r w:rsidRPr="00C64752">
              <w:rPr>
                <w:sz w:val="18"/>
                <w:szCs w:val="18"/>
              </w:rPr>
              <w:t xml:space="preserve">badanie w </w:t>
            </w:r>
            <w:smartTag w:uri="urn:schemas-microsoft-com:office:smarttags" w:element="metricconverter">
              <w:smartTagPr>
                <w:attr w:name="ProductID" w:val="25ﾰC"/>
              </w:smartTagPr>
              <w:r>
                <w:rPr>
                  <w:sz w:val="18"/>
                  <w:szCs w:val="18"/>
                </w:rPr>
                <w:t>2</w:t>
              </w:r>
              <w:r w:rsidRPr="00C64752">
                <w:rPr>
                  <w:sz w:val="18"/>
                  <w:szCs w:val="18"/>
                </w:rPr>
                <w:t>5</w:t>
              </w:r>
              <w:r w:rsidRPr="00485485">
                <w:rPr>
                  <w:sz w:val="18"/>
                  <w:szCs w:val="18"/>
                </w:rPr>
                <w:t>°</w:t>
              </w:r>
              <w:r w:rsidRPr="00C64752">
                <w:rPr>
                  <w:sz w:val="18"/>
                  <w:szCs w:val="18"/>
                </w:rPr>
                <w:t>C</w:t>
              </w:r>
            </w:smartTag>
          </w:p>
        </w:tc>
        <w:tc>
          <w:tcPr>
            <w:tcW w:w="1134" w:type="dxa"/>
            <w:shd w:val="clear" w:color="auto" w:fill="auto"/>
            <w:vAlign w:val="center"/>
          </w:tcPr>
          <w:p w:rsidR="00AD0D62" w:rsidRPr="00C64752" w:rsidRDefault="00AD0D62" w:rsidP="00983F93">
            <w:pPr>
              <w:spacing w:before="120"/>
              <w:jc w:val="center"/>
              <w:rPr>
                <w:sz w:val="18"/>
                <w:szCs w:val="18"/>
              </w:rPr>
            </w:pPr>
            <w:r w:rsidRPr="00C64752">
              <w:rPr>
                <w:i/>
                <w:sz w:val="18"/>
                <w:szCs w:val="18"/>
              </w:rPr>
              <w:t>ITSR</w:t>
            </w:r>
            <w:r w:rsidRPr="00C64752">
              <w:rPr>
                <w:sz w:val="18"/>
                <w:szCs w:val="18"/>
                <w:vertAlign w:val="subscript"/>
              </w:rPr>
              <w:t>90</w:t>
            </w:r>
          </w:p>
        </w:tc>
        <w:tc>
          <w:tcPr>
            <w:tcW w:w="993" w:type="dxa"/>
            <w:shd w:val="clear" w:color="auto" w:fill="auto"/>
            <w:vAlign w:val="center"/>
          </w:tcPr>
          <w:p w:rsidR="00AD0D62" w:rsidRPr="00C64752" w:rsidRDefault="00AD0D62" w:rsidP="00983F93">
            <w:pPr>
              <w:spacing w:before="120"/>
              <w:jc w:val="center"/>
              <w:rPr>
                <w:sz w:val="18"/>
                <w:szCs w:val="18"/>
              </w:rPr>
            </w:pPr>
            <w:r w:rsidRPr="00C64752">
              <w:rPr>
                <w:i/>
                <w:sz w:val="18"/>
                <w:szCs w:val="18"/>
              </w:rPr>
              <w:t>ITSR</w:t>
            </w:r>
            <w:r w:rsidRPr="00C64752">
              <w:rPr>
                <w:sz w:val="18"/>
                <w:szCs w:val="18"/>
                <w:vertAlign w:val="subscript"/>
              </w:rPr>
              <w:t>90</w:t>
            </w:r>
          </w:p>
        </w:tc>
        <w:tc>
          <w:tcPr>
            <w:tcW w:w="992" w:type="dxa"/>
            <w:vAlign w:val="center"/>
          </w:tcPr>
          <w:p w:rsidR="00AD0D62" w:rsidRPr="00C64752" w:rsidRDefault="00AD0D62" w:rsidP="00983F93">
            <w:pPr>
              <w:jc w:val="center"/>
              <w:rPr>
                <w:sz w:val="18"/>
                <w:szCs w:val="18"/>
              </w:rPr>
            </w:pPr>
            <w:r w:rsidRPr="00C64752">
              <w:rPr>
                <w:i/>
                <w:sz w:val="18"/>
                <w:szCs w:val="18"/>
              </w:rPr>
              <w:t>ITSR</w:t>
            </w:r>
            <w:r w:rsidRPr="00C64752">
              <w:rPr>
                <w:sz w:val="18"/>
                <w:szCs w:val="18"/>
                <w:vertAlign w:val="subscript"/>
              </w:rPr>
              <w:t>90</w:t>
            </w:r>
          </w:p>
        </w:tc>
      </w:tr>
      <w:tr w:rsidR="00AD0D62" w:rsidTr="00983F93">
        <w:tblPrEx>
          <w:tblCellMar>
            <w:left w:w="70" w:type="dxa"/>
            <w:right w:w="70" w:type="dxa"/>
          </w:tblCellMar>
          <w:tblLook w:val="0000" w:firstRow="0" w:lastRow="0" w:firstColumn="0" w:lastColumn="0" w:noHBand="0" w:noVBand="0"/>
        </w:tblPrEx>
        <w:trPr>
          <w:trHeight w:val="309"/>
        </w:trPr>
        <w:tc>
          <w:tcPr>
            <w:tcW w:w="8015" w:type="dxa"/>
            <w:gridSpan w:val="6"/>
          </w:tcPr>
          <w:p w:rsidR="00AD0D62" w:rsidRPr="00334C94" w:rsidRDefault="00AD0D62" w:rsidP="00983F93">
            <w:pPr>
              <w:tabs>
                <w:tab w:val="left" w:pos="180"/>
              </w:tabs>
              <w:ind w:left="180" w:hanging="142"/>
              <w:rPr>
                <w:sz w:val="18"/>
                <w:szCs w:val="18"/>
              </w:rPr>
            </w:pPr>
            <w:r w:rsidRPr="00334C94">
              <w:rPr>
                <w:sz w:val="18"/>
                <w:szCs w:val="18"/>
                <w:vertAlign w:val="superscript"/>
              </w:rPr>
              <w:t>a)</w:t>
            </w:r>
            <w:r>
              <w:tab/>
            </w:r>
            <w:r w:rsidRPr="00334C94">
              <w:rPr>
                <w:sz w:val="18"/>
                <w:szCs w:val="18"/>
              </w:rPr>
              <w:t xml:space="preserve">Ujednoliconą procedurę badania odporności na działanie wody podano w WT-2 2010 </w:t>
            </w:r>
            <w:r>
              <w:rPr>
                <w:sz w:val="18"/>
                <w:szCs w:val="18"/>
              </w:rPr>
              <w:t xml:space="preserve">[65] </w:t>
            </w:r>
            <w:r w:rsidRPr="00334C94">
              <w:rPr>
                <w:sz w:val="18"/>
                <w:szCs w:val="18"/>
              </w:rPr>
              <w:t>w</w:t>
            </w:r>
            <w:r>
              <w:rPr>
                <w:sz w:val="18"/>
                <w:szCs w:val="18"/>
              </w:rPr>
              <w:t> </w:t>
            </w:r>
            <w:r w:rsidRPr="00334C94">
              <w:rPr>
                <w:sz w:val="18"/>
                <w:szCs w:val="18"/>
              </w:rPr>
              <w:t>załączniku 1.</w:t>
            </w:r>
          </w:p>
        </w:tc>
      </w:tr>
    </w:tbl>
    <w:p w:rsidR="00AD0D62" w:rsidRDefault="00AD0D62" w:rsidP="00AD0D62">
      <w:pPr>
        <w:tabs>
          <w:tab w:val="left" w:pos="851"/>
        </w:tabs>
        <w:spacing w:before="240" w:after="120"/>
        <w:ind w:left="851" w:hanging="851"/>
      </w:pPr>
    </w:p>
    <w:p w:rsidR="00AD0D62" w:rsidRDefault="00AD0D62" w:rsidP="00AD0D62">
      <w:pPr>
        <w:tabs>
          <w:tab w:val="left" w:pos="851"/>
        </w:tabs>
        <w:spacing w:before="240" w:after="120"/>
        <w:ind w:left="851" w:hanging="851"/>
      </w:pPr>
      <w:r>
        <w:t>Tablica 9.</w:t>
      </w:r>
      <w:r>
        <w:tab/>
        <w:t>Wymagane właściwości mieszanki mineralno-asfaltowej do warstwy ścieralnej, dla ruchu KR3 ÷ KR4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418"/>
        <w:gridCol w:w="2551"/>
        <w:gridCol w:w="993"/>
        <w:gridCol w:w="992"/>
      </w:tblGrid>
      <w:tr w:rsidR="00AD0D62" w:rsidTr="00983F93">
        <w:tc>
          <w:tcPr>
            <w:tcW w:w="2061" w:type="dxa"/>
          </w:tcPr>
          <w:p w:rsidR="00AD0D62" w:rsidRDefault="00AD0D62" w:rsidP="00983F93">
            <w:pPr>
              <w:jc w:val="center"/>
            </w:pPr>
          </w:p>
          <w:p w:rsidR="00AD0D62" w:rsidRDefault="00AD0D62" w:rsidP="00983F93">
            <w:pPr>
              <w:jc w:val="center"/>
            </w:pPr>
            <w:r>
              <w:t>Właściwość</w:t>
            </w:r>
          </w:p>
        </w:tc>
        <w:tc>
          <w:tcPr>
            <w:tcW w:w="1418"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Default="00AD0D62" w:rsidP="00983F93">
            <w:pPr>
              <w:jc w:val="center"/>
            </w:pPr>
            <w:r w:rsidRPr="00C64752">
              <w:rPr>
                <w:sz w:val="18"/>
                <w:szCs w:val="18"/>
              </w:rPr>
              <w:t>13108-20  [48]</w:t>
            </w:r>
          </w:p>
        </w:tc>
        <w:tc>
          <w:tcPr>
            <w:tcW w:w="2551" w:type="dxa"/>
          </w:tcPr>
          <w:p w:rsidR="00AD0D62" w:rsidRDefault="00AD0D62" w:rsidP="00983F93">
            <w:pPr>
              <w:jc w:val="center"/>
            </w:pPr>
          </w:p>
          <w:p w:rsidR="00AD0D62" w:rsidRDefault="00AD0D62" w:rsidP="00983F93">
            <w:pPr>
              <w:jc w:val="center"/>
            </w:pPr>
            <w:r>
              <w:t>Metoda i warunki badania</w:t>
            </w:r>
          </w:p>
        </w:tc>
        <w:tc>
          <w:tcPr>
            <w:tcW w:w="993" w:type="dxa"/>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Tr="00983F93">
        <w:tc>
          <w:tcPr>
            <w:tcW w:w="2061" w:type="dxa"/>
            <w:vAlign w:val="center"/>
          </w:tcPr>
          <w:p w:rsidR="00AD0D62" w:rsidRDefault="00AD0D62" w:rsidP="00983F93">
            <w:r>
              <w:t>Zawartość wolnych przestrzeni</w:t>
            </w:r>
          </w:p>
        </w:tc>
        <w:tc>
          <w:tcPr>
            <w:tcW w:w="1418" w:type="dxa"/>
            <w:vAlign w:val="center"/>
          </w:tcPr>
          <w:p w:rsidR="00AD0D62" w:rsidRDefault="00AD0D62" w:rsidP="00983F93">
            <w:r>
              <w:t>C.1.2,ubijanie, 2×50 uderzeń</w:t>
            </w:r>
          </w:p>
        </w:tc>
        <w:tc>
          <w:tcPr>
            <w:tcW w:w="2551" w:type="dxa"/>
            <w:vAlign w:val="center"/>
          </w:tcPr>
          <w:p w:rsidR="00AD0D62" w:rsidRDefault="00AD0D62" w:rsidP="00983F93">
            <w:pPr>
              <w:jc w:val="center"/>
            </w:pPr>
            <w:r>
              <w:t>PN-EN 12697-8 [33], p. 4</w:t>
            </w:r>
          </w:p>
        </w:tc>
        <w:tc>
          <w:tcPr>
            <w:tcW w:w="993"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Pr="00FB5097" w:rsidRDefault="00AD0D62" w:rsidP="00983F93">
            <w:pPr>
              <w:jc w:val="center"/>
            </w:pPr>
            <w:r w:rsidRPr="00C64752">
              <w:rPr>
                <w:i/>
              </w:rPr>
              <w:t>V</w:t>
            </w:r>
            <w:r w:rsidRPr="00C64752">
              <w:rPr>
                <w:vertAlign w:val="subscript"/>
              </w:rPr>
              <w:t>max4</w:t>
            </w:r>
          </w:p>
        </w:tc>
        <w:tc>
          <w:tcPr>
            <w:tcW w:w="992"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Default="00AD0D62" w:rsidP="00983F93">
            <w:pPr>
              <w:jc w:val="center"/>
            </w:pPr>
            <w:r w:rsidRPr="00C64752">
              <w:rPr>
                <w:i/>
              </w:rPr>
              <w:t>V</w:t>
            </w:r>
            <w:r w:rsidRPr="00C64752">
              <w:rPr>
                <w:vertAlign w:val="subscript"/>
              </w:rPr>
              <w:t>max4</w:t>
            </w:r>
          </w:p>
        </w:tc>
      </w:tr>
      <w:tr w:rsidR="00AD0D62" w:rsidTr="00983F93">
        <w:tc>
          <w:tcPr>
            <w:tcW w:w="2061" w:type="dxa"/>
            <w:vAlign w:val="center"/>
          </w:tcPr>
          <w:p w:rsidR="00AD0D62" w:rsidRPr="0097514D" w:rsidRDefault="00AD0D62" w:rsidP="00983F93">
            <w:pPr>
              <w:rPr>
                <w:sz w:val="18"/>
                <w:szCs w:val="18"/>
                <w:vertAlign w:val="superscript"/>
              </w:rPr>
            </w:pPr>
            <w:r w:rsidRPr="00C64752">
              <w:rPr>
                <w:sz w:val="18"/>
                <w:szCs w:val="18"/>
              </w:rPr>
              <w:t>Odporność na deformacje trwałe</w:t>
            </w:r>
            <w:r>
              <w:rPr>
                <w:sz w:val="18"/>
                <w:szCs w:val="18"/>
              </w:rPr>
              <w:t xml:space="preserve"> </w:t>
            </w:r>
            <w:r>
              <w:rPr>
                <w:sz w:val="18"/>
                <w:szCs w:val="18"/>
                <w:vertAlign w:val="superscript"/>
              </w:rPr>
              <w:t>a)</w:t>
            </w:r>
          </w:p>
        </w:tc>
        <w:tc>
          <w:tcPr>
            <w:tcW w:w="1418" w:type="dxa"/>
            <w:vAlign w:val="center"/>
          </w:tcPr>
          <w:p w:rsidR="00AD0D62" w:rsidRPr="00C64752" w:rsidRDefault="00AD0D62" w:rsidP="00983F93">
            <w:pPr>
              <w:rPr>
                <w:sz w:val="18"/>
                <w:szCs w:val="18"/>
              </w:rPr>
            </w:pPr>
            <w:r w:rsidRPr="00C64752">
              <w:rPr>
                <w:sz w:val="18"/>
                <w:szCs w:val="18"/>
              </w:rPr>
              <w:t>C.1.20, wałowanie,</w:t>
            </w:r>
          </w:p>
          <w:p w:rsidR="00AD0D62" w:rsidRPr="00C64752" w:rsidRDefault="00AD0D62" w:rsidP="00983F93">
            <w:pPr>
              <w:rPr>
                <w:sz w:val="18"/>
                <w:szCs w:val="18"/>
              </w:rPr>
            </w:pPr>
            <w:r w:rsidRPr="00C64752">
              <w:rPr>
                <w:sz w:val="18"/>
                <w:szCs w:val="18"/>
              </w:rPr>
              <w:t>P</w:t>
            </w:r>
            <w:r w:rsidRPr="00C64752">
              <w:rPr>
                <w:sz w:val="18"/>
                <w:szCs w:val="18"/>
                <w:vertAlign w:val="subscript"/>
              </w:rPr>
              <w:t>98</w:t>
            </w:r>
            <w:r w:rsidRPr="00C64752">
              <w:rPr>
                <w:sz w:val="18"/>
                <w:szCs w:val="18"/>
              </w:rPr>
              <w:t>-P</w:t>
            </w:r>
            <w:r w:rsidRPr="00C64752">
              <w:rPr>
                <w:sz w:val="18"/>
                <w:szCs w:val="18"/>
                <w:vertAlign w:val="subscript"/>
              </w:rPr>
              <w:t>100</w:t>
            </w:r>
          </w:p>
        </w:tc>
        <w:tc>
          <w:tcPr>
            <w:tcW w:w="2551" w:type="dxa"/>
            <w:vAlign w:val="center"/>
          </w:tcPr>
          <w:p w:rsidR="00AD0D62" w:rsidRPr="00C64752" w:rsidRDefault="00AD0D62" w:rsidP="00983F93">
            <w:pPr>
              <w:jc w:val="center"/>
              <w:rPr>
                <w:sz w:val="18"/>
                <w:szCs w:val="18"/>
              </w:rPr>
            </w:pPr>
            <w:r w:rsidRPr="00C64752">
              <w:rPr>
                <w:sz w:val="18"/>
                <w:szCs w:val="18"/>
              </w:rPr>
              <w:t>PN-EN 12697-22, metoda B       w powietrzu, PN-EN 13108-20, D.1.6,60</w:t>
            </w:r>
            <w:r w:rsidRPr="00485485">
              <w:rPr>
                <w:sz w:val="18"/>
                <w:szCs w:val="18"/>
              </w:rPr>
              <w:t>°</w:t>
            </w:r>
            <w:r w:rsidRPr="00C64752">
              <w:rPr>
                <w:sz w:val="18"/>
                <w:szCs w:val="18"/>
              </w:rPr>
              <w:t>C, 10 000 cykli [38]</w:t>
            </w:r>
          </w:p>
        </w:tc>
        <w:tc>
          <w:tcPr>
            <w:tcW w:w="993" w:type="dxa"/>
            <w:vAlign w:val="center"/>
          </w:tcPr>
          <w:p w:rsidR="00AD0D62" w:rsidRPr="00C64752" w:rsidRDefault="00AD0D62" w:rsidP="00983F93">
            <w:pP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5</w:t>
            </w:r>
            <w:r w:rsidRPr="00C64752">
              <w:rPr>
                <w:sz w:val="16"/>
                <w:szCs w:val="16"/>
                <w:vertAlign w:val="subscript"/>
              </w:rPr>
              <w:t>0</w:t>
            </w:r>
          </w:p>
          <w:p w:rsidR="00AD0D62" w:rsidRPr="00C64752" w:rsidRDefault="00AD0D62" w:rsidP="00983F93">
            <w:pPr>
              <w:rPr>
                <w:sz w:val="16"/>
                <w:szCs w:val="16"/>
                <w:vertAlign w:val="subscript"/>
              </w:rPr>
            </w:pPr>
            <w:r w:rsidRPr="00C64752">
              <w:rPr>
                <w:i/>
                <w:sz w:val="16"/>
                <w:szCs w:val="16"/>
              </w:rPr>
              <w:t>PRD</w:t>
            </w:r>
            <w:r w:rsidRPr="00C64752">
              <w:rPr>
                <w:sz w:val="16"/>
                <w:szCs w:val="16"/>
                <w:vertAlign w:val="subscript"/>
              </w:rPr>
              <w:t>AIR</w:t>
            </w:r>
            <w:r>
              <w:rPr>
                <w:sz w:val="16"/>
                <w:szCs w:val="16"/>
                <w:vertAlign w:val="subscript"/>
              </w:rPr>
              <w:t>deklar</w:t>
            </w:r>
          </w:p>
        </w:tc>
        <w:tc>
          <w:tcPr>
            <w:tcW w:w="992" w:type="dxa"/>
            <w:vAlign w:val="center"/>
          </w:tcPr>
          <w:p w:rsidR="00AD0D62" w:rsidRPr="00C64752" w:rsidRDefault="00AD0D62" w:rsidP="00983F93">
            <w:pPr>
              <w:jc w:val="cente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5</w:t>
            </w:r>
            <w:r w:rsidRPr="00C64752">
              <w:rPr>
                <w:sz w:val="16"/>
                <w:szCs w:val="16"/>
                <w:vertAlign w:val="subscript"/>
              </w:rPr>
              <w:t>0</w:t>
            </w:r>
          </w:p>
          <w:p w:rsidR="00AD0D62" w:rsidRPr="00C64752" w:rsidRDefault="00AD0D62" w:rsidP="00983F93">
            <w:pPr>
              <w:jc w:val="center"/>
              <w:rPr>
                <w:sz w:val="18"/>
                <w:szCs w:val="18"/>
              </w:rPr>
            </w:pPr>
            <w:r w:rsidRPr="00C64752">
              <w:rPr>
                <w:i/>
                <w:sz w:val="16"/>
                <w:szCs w:val="16"/>
              </w:rPr>
              <w:t>PRD</w:t>
            </w:r>
            <w:r w:rsidRPr="00C64752">
              <w:rPr>
                <w:sz w:val="16"/>
                <w:szCs w:val="16"/>
                <w:vertAlign w:val="subscript"/>
              </w:rPr>
              <w:t>AIR</w:t>
            </w:r>
            <w:r>
              <w:rPr>
                <w:sz w:val="16"/>
                <w:szCs w:val="16"/>
                <w:vertAlign w:val="subscript"/>
              </w:rPr>
              <w:t>deklar</w:t>
            </w:r>
          </w:p>
        </w:tc>
      </w:tr>
      <w:tr w:rsidR="00AD0D62" w:rsidTr="00983F93">
        <w:tc>
          <w:tcPr>
            <w:tcW w:w="2061" w:type="dxa"/>
            <w:vAlign w:val="center"/>
          </w:tcPr>
          <w:p w:rsidR="00AD0D62" w:rsidRDefault="00AD0D62" w:rsidP="00983F93">
            <w:r>
              <w:t>Odporność na działanie wody</w:t>
            </w:r>
          </w:p>
        </w:tc>
        <w:tc>
          <w:tcPr>
            <w:tcW w:w="1418" w:type="dxa"/>
            <w:vAlign w:val="center"/>
          </w:tcPr>
          <w:p w:rsidR="00AD0D62" w:rsidRDefault="00AD0D62" w:rsidP="00983F93">
            <w:r>
              <w:t>C.1.1,ubijanie, 2×35 uderzeń</w:t>
            </w:r>
          </w:p>
        </w:tc>
        <w:tc>
          <w:tcPr>
            <w:tcW w:w="2551" w:type="dxa"/>
            <w:vAlign w:val="center"/>
          </w:tcPr>
          <w:p w:rsidR="00AD0D62" w:rsidRDefault="00AD0D62" w:rsidP="00983F93">
            <w:pPr>
              <w:jc w:val="center"/>
            </w:pPr>
            <w:r>
              <w:t xml:space="preserve">PN-EN 12697-12 [35], przechowywanie w </w:t>
            </w:r>
            <w:smartTag w:uri="urn:schemas-microsoft-com:office:smarttags" w:element="metricconverter">
              <w:smartTagPr>
                <w:attr w:name="ProductID" w:val="40ﾰC"/>
              </w:smartTagPr>
              <w:r>
                <w:t>40</w:t>
              </w:r>
              <w:r w:rsidRPr="00485485">
                <w:t>°</w:t>
              </w:r>
              <w:r>
                <w:t>C</w:t>
              </w:r>
            </w:smartTag>
            <w:r>
              <w:t xml:space="preserve"> z jednym cyklem zamrażania, </w:t>
            </w:r>
          </w:p>
          <w:p w:rsidR="00AD0D62" w:rsidRPr="0097514D" w:rsidRDefault="00AD0D62" w:rsidP="00983F93">
            <w:pPr>
              <w:jc w:val="center"/>
              <w:rPr>
                <w:vertAlign w:val="superscript"/>
              </w:rPr>
            </w:pPr>
            <w:r>
              <w:t xml:space="preserve">badanie w </w:t>
            </w:r>
            <w:smartTag w:uri="urn:schemas-microsoft-com:office:smarttags" w:element="metricconverter">
              <w:smartTagPr>
                <w:attr w:name="ProductID" w:val="25ﾰC"/>
              </w:smartTagPr>
              <w:r>
                <w:t>25</w:t>
              </w:r>
              <w:r w:rsidRPr="00485485">
                <w:t>°</w:t>
              </w:r>
              <w:r>
                <w:t>C</w:t>
              </w:r>
            </w:smartTag>
            <w:r>
              <w:t xml:space="preserve">  </w:t>
            </w:r>
            <w:r>
              <w:rPr>
                <w:vertAlign w:val="superscript"/>
              </w:rPr>
              <w:t>b)</w:t>
            </w:r>
          </w:p>
        </w:tc>
        <w:tc>
          <w:tcPr>
            <w:tcW w:w="993" w:type="dxa"/>
            <w:vAlign w:val="center"/>
          </w:tcPr>
          <w:p w:rsidR="00AD0D62" w:rsidRPr="001E5404" w:rsidRDefault="00AD0D62" w:rsidP="00983F93">
            <w:pPr>
              <w:jc w:val="center"/>
            </w:pPr>
            <w:r w:rsidRPr="00C64752">
              <w:rPr>
                <w:i/>
              </w:rPr>
              <w:t>ITSR</w:t>
            </w:r>
            <w:r w:rsidRPr="00C64752">
              <w:rPr>
                <w:vertAlign w:val="subscript"/>
              </w:rPr>
              <w:t>90</w:t>
            </w:r>
          </w:p>
        </w:tc>
        <w:tc>
          <w:tcPr>
            <w:tcW w:w="992" w:type="dxa"/>
            <w:vAlign w:val="center"/>
          </w:tcPr>
          <w:p w:rsidR="00AD0D62" w:rsidRDefault="00AD0D62" w:rsidP="00983F93">
            <w:pPr>
              <w:jc w:val="center"/>
            </w:pPr>
            <w:r w:rsidRPr="00C64752">
              <w:rPr>
                <w:i/>
              </w:rPr>
              <w:t>ITSR</w:t>
            </w:r>
            <w:r w:rsidRPr="00C64752">
              <w:rPr>
                <w:vertAlign w:val="subscript"/>
              </w:rPr>
              <w:t>90</w:t>
            </w:r>
          </w:p>
        </w:tc>
      </w:tr>
      <w:tr w:rsidR="00AD0D62" w:rsidTr="00983F93">
        <w:tblPrEx>
          <w:tblCellMar>
            <w:left w:w="70" w:type="dxa"/>
            <w:right w:w="70" w:type="dxa"/>
          </w:tblCellMar>
          <w:tblLook w:val="0000" w:firstRow="0" w:lastRow="0" w:firstColumn="0" w:lastColumn="0" w:noHBand="0" w:noVBand="0"/>
        </w:tblPrEx>
        <w:trPr>
          <w:trHeight w:val="514"/>
        </w:trPr>
        <w:tc>
          <w:tcPr>
            <w:tcW w:w="8015" w:type="dxa"/>
            <w:gridSpan w:val="5"/>
          </w:tcPr>
          <w:p w:rsidR="00AD0D62" w:rsidRPr="00334C94" w:rsidRDefault="00AD0D62" w:rsidP="00983F93">
            <w:pPr>
              <w:tabs>
                <w:tab w:val="left" w:pos="180"/>
              </w:tabs>
              <w:ind w:left="180" w:hanging="142"/>
              <w:rPr>
                <w:sz w:val="18"/>
                <w:szCs w:val="18"/>
              </w:rPr>
            </w:pPr>
            <w:r w:rsidRPr="00334C94">
              <w:rPr>
                <w:sz w:val="18"/>
                <w:szCs w:val="18"/>
                <w:vertAlign w:val="superscript"/>
              </w:rPr>
              <w:t>a)</w:t>
            </w:r>
            <w:r>
              <w:tab/>
            </w:r>
            <w:r w:rsidRPr="00334C94">
              <w:rPr>
                <w:sz w:val="18"/>
                <w:szCs w:val="18"/>
              </w:rPr>
              <w:t>Grubość plyty: AC8, AC11  40mm.</w:t>
            </w:r>
          </w:p>
          <w:p w:rsidR="00AD0D62" w:rsidRDefault="00AD0D62" w:rsidP="00983F93">
            <w:pPr>
              <w:tabs>
                <w:tab w:val="left" w:pos="180"/>
              </w:tabs>
              <w:ind w:left="180" w:hanging="142"/>
              <w:rPr>
                <w:sz w:val="16"/>
                <w:szCs w:val="16"/>
              </w:rPr>
            </w:pPr>
            <w:r w:rsidRPr="00334C94">
              <w:rPr>
                <w:sz w:val="18"/>
                <w:szCs w:val="18"/>
                <w:vertAlign w:val="superscript"/>
              </w:rPr>
              <w:t>b)</w:t>
            </w:r>
            <w:r>
              <w:tab/>
            </w:r>
            <w:r w:rsidRPr="00334C94">
              <w:rPr>
                <w:sz w:val="18"/>
                <w:szCs w:val="18"/>
              </w:rPr>
              <w:t xml:space="preserve">Ujednoliconą procedurę badania odporności na działanie wody podano w WT-2 2010 </w:t>
            </w:r>
            <w:r>
              <w:rPr>
                <w:sz w:val="18"/>
                <w:szCs w:val="18"/>
              </w:rPr>
              <w:t xml:space="preserve">[65] </w:t>
            </w:r>
            <w:r w:rsidRPr="00334C94">
              <w:rPr>
                <w:sz w:val="18"/>
                <w:szCs w:val="18"/>
              </w:rPr>
              <w:t>w</w:t>
            </w:r>
            <w:r>
              <w:rPr>
                <w:sz w:val="18"/>
                <w:szCs w:val="18"/>
              </w:rPr>
              <w:t> </w:t>
            </w:r>
            <w:r w:rsidRPr="00334C94">
              <w:rPr>
                <w:sz w:val="18"/>
                <w:szCs w:val="18"/>
              </w:rPr>
              <w:t>załączniku</w:t>
            </w:r>
            <w:r>
              <w:rPr>
                <w:sz w:val="18"/>
                <w:szCs w:val="18"/>
              </w:rPr>
              <w:t> </w:t>
            </w:r>
            <w:r w:rsidRPr="00334C94">
              <w:rPr>
                <w:sz w:val="18"/>
                <w:szCs w:val="18"/>
              </w:rPr>
              <w:t>1.</w:t>
            </w:r>
          </w:p>
        </w:tc>
      </w:tr>
    </w:tbl>
    <w:p w:rsidR="00AD0D62" w:rsidRDefault="00AD0D62" w:rsidP="00AD0D62">
      <w:pPr>
        <w:tabs>
          <w:tab w:val="left" w:pos="851"/>
        </w:tabs>
        <w:spacing w:before="240" w:after="120"/>
        <w:ind w:left="851" w:hanging="851"/>
      </w:pPr>
    </w:p>
    <w:p w:rsidR="00AD0D62" w:rsidRDefault="00AD0D62" w:rsidP="00AD0D62">
      <w:pPr>
        <w:tabs>
          <w:tab w:val="left" w:pos="851"/>
        </w:tabs>
        <w:spacing w:before="240" w:after="120"/>
        <w:ind w:left="851" w:hanging="851"/>
      </w:pPr>
      <w:r>
        <w:t>Tablica 10. Wymagane właściwości mieszanki mineralno-asfaltowej do warstwy ścieralnej, dla ruchu KR5 ÷ KR6 [65]</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418"/>
        <w:gridCol w:w="2551"/>
        <w:gridCol w:w="993"/>
        <w:gridCol w:w="992"/>
      </w:tblGrid>
      <w:tr w:rsidR="00AD0D62" w:rsidTr="00983F93">
        <w:tc>
          <w:tcPr>
            <w:tcW w:w="2061" w:type="dxa"/>
          </w:tcPr>
          <w:p w:rsidR="00AD0D62" w:rsidRDefault="00AD0D62" w:rsidP="00983F93">
            <w:pPr>
              <w:jc w:val="center"/>
            </w:pPr>
          </w:p>
          <w:p w:rsidR="00AD0D62" w:rsidRDefault="00AD0D62" w:rsidP="00983F93">
            <w:pPr>
              <w:jc w:val="center"/>
            </w:pPr>
            <w:r>
              <w:t>Właściwość</w:t>
            </w:r>
          </w:p>
        </w:tc>
        <w:tc>
          <w:tcPr>
            <w:tcW w:w="1418" w:type="dxa"/>
          </w:tcPr>
          <w:p w:rsidR="00AD0D62" w:rsidRPr="00C64752" w:rsidRDefault="00AD0D62" w:rsidP="00983F93">
            <w:pPr>
              <w:jc w:val="center"/>
              <w:rPr>
                <w:sz w:val="18"/>
                <w:szCs w:val="18"/>
              </w:rPr>
            </w:pPr>
            <w:r w:rsidRPr="00C64752">
              <w:rPr>
                <w:sz w:val="18"/>
                <w:szCs w:val="18"/>
              </w:rPr>
              <w:t xml:space="preserve">Warunki zagęszczania wg PN-EN </w:t>
            </w:r>
          </w:p>
          <w:p w:rsidR="00AD0D62" w:rsidRDefault="00AD0D62" w:rsidP="00983F93">
            <w:pPr>
              <w:jc w:val="center"/>
            </w:pPr>
            <w:r w:rsidRPr="00C64752">
              <w:rPr>
                <w:sz w:val="18"/>
                <w:szCs w:val="18"/>
              </w:rPr>
              <w:t>13108-20  [48]</w:t>
            </w:r>
          </w:p>
        </w:tc>
        <w:tc>
          <w:tcPr>
            <w:tcW w:w="2551" w:type="dxa"/>
          </w:tcPr>
          <w:p w:rsidR="00AD0D62" w:rsidRDefault="00AD0D62" w:rsidP="00983F93">
            <w:pPr>
              <w:jc w:val="center"/>
            </w:pPr>
          </w:p>
          <w:p w:rsidR="00AD0D62" w:rsidRDefault="00AD0D62" w:rsidP="00983F93">
            <w:pPr>
              <w:jc w:val="center"/>
            </w:pPr>
            <w:r>
              <w:t>Metoda i warunki badania</w:t>
            </w:r>
          </w:p>
        </w:tc>
        <w:tc>
          <w:tcPr>
            <w:tcW w:w="993" w:type="dxa"/>
          </w:tcPr>
          <w:p w:rsidR="00AD0D62" w:rsidRDefault="00AD0D62" w:rsidP="00983F93">
            <w:pPr>
              <w:jc w:val="center"/>
            </w:pPr>
          </w:p>
          <w:p w:rsidR="00AD0D62" w:rsidRDefault="00AD0D62" w:rsidP="00983F93">
            <w:pPr>
              <w:jc w:val="center"/>
            </w:pPr>
            <w:r>
              <w:t>AC8S</w:t>
            </w:r>
          </w:p>
        </w:tc>
        <w:tc>
          <w:tcPr>
            <w:tcW w:w="992" w:type="dxa"/>
          </w:tcPr>
          <w:p w:rsidR="00AD0D62" w:rsidRDefault="00AD0D62" w:rsidP="00983F93">
            <w:pPr>
              <w:jc w:val="center"/>
            </w:pPr>
          </w:p>
          <w:p w:rsidR="00AD0D62" w:rsidRDefault="00AD0D62" w:rsidP="00983F93">
            <w:pPr>
              <w:jc w:val="center"/>
            </w:pPr>
            <w:r>
              <w:t>AC11S</w:t>
            </w:r>
          </w:p>
        </w:tc>
      </w:tr>
      <w:tr w:rsidR="00AD0D62" w:rsidTr="00983F93">
        <w:tc>
          <w:tcPr>
            <w:tcW w:w="2061" w:type="dxa"/>
            <w:vAlign w:val="center"/>
          </w:tcPr>
          <w:p w:rsidR="00AD0D62" w:rsidRDefault="00AD0D62" w:rsidP="00983F93">
            <w:r>
              <w:t>Zawartość wolnych przestrzeni</w:t>
            </w:r>
          </w:p>
        </w:tc>
        <w:tc>
          <w:tcPr>
            <w:tcW w:w="1418" w:type="dxa"/>
            <w:vAlign w:val="center"/>
          </w:tcPr>
          <w:p w:rsidR="00AD0D62" w:rsidRDefault="00AD0D62" w:rsidP="00983F93">
            <w:r>
              <w:t>C.1.2,ubijanie, 2×50 uderzeń</w:t>
            </w:r>
          </w:p>
        </w:tc>
        <w:tc>
          <w:tcPr>
            <w:tcW w:w="2551" w:type="dxa"/>
            <w:vAlign w:val="center"/>
          </w:tcPr>
          <w:p w:rsidR="00AD0D62" w:rsidRDefault="00AD0D62" w:rsidP="00983F93">
            <w:pPr>
              <w:jc w:val="center"/>
            </w:pPr>
            <w:r>
              <w:t>PN-EN 12697-8 [33], p. 4</w:t>
            </w:r>
          </w:p>
        </w:tc>
        <w:tc>
          <w:tcPr>
            <w:tcW w:w="993"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Pr="00FB5097" w:rsidRDefault="00AD0D62" w:rsidP="00983F93">
            <w:pPr>
              <w:jc w:val="center"/>
            </w:pPr>
            <w:r w:rsidRPr="00C64752">
              <w:rPr>
                <w:i/>
              </w:rPr>
              <w:t>V</w:t>
            </w:r>
            <w:r w:rsidRPr="00C64752">
              <w:rPr>
                <w:vertAlign w:val="subscript"/>
              </w:rPr>
              <w:t>max4</w:t>
            </w:r>
          </w:p>
        </w:tc>
        <w:tc>
          <w:tcPr>
            <w:tcW w:w="992" w:type="dxa"/>
            <w:vAlign w:val="center"/>
          </w:tcPr>
          <w:p w:rsidR="00AD0D62" w:rsidRDefault="00AD0D62" w:rsidP="00983F93">
            <w:pPr>
              <w:jc w:val="center"/>
            </w:pPr>
            <w:r w:rsidRPr="00C64752">
              <w:rPr>
                <w:i/>
              </w:rPr>
              <w:t>V</w:t>
            </w:r>
            <w:r w:rsidRPr="00C64752">
              <w:rPr>
                <w:vertAlign w:val="subscript"/>
              </w:rPr>
              <w:t>min</w:t>
            </w:r>
            <w:r>
              <w:rPr>
                <w:vertAlign w:val="subscript"/>
              </w:rPr>
              <w:t>2</w:t>
            </w:r>
            <w:r w:rsidRPr="00C64752">
              <w:rPr>
                <w:vertAlign w:val="subscript"/>
              </w:rPr>
              <w:t>,0</w:t>
            </w:r>
          </w:p>
          <w:p w:rsidR="00AD0D62" w:rsidRDefault="00AD0D62" w:rsidP="00983F93">
            <w:pPr>
              <w:jc w:val="center"/>
            </w:pPr>
            <w:r w:rsidRPr="00C64752">
              <w:rPr>
                <w:i/>
              </w:rPr>
              <w:t>V</w:t>
            </w:r>
            <w:r w:rsidRPr="00C64752">
              <w:rPr>
                <w:vertAlign w:val="subscript"/>
              </w:rPr>
              <w:t>max4</w:t>
            </w:r>
          </w:p>
        </w:tc>
      </w:tr>
      <w:tr w:rsidR="00AD0D62" w:rsidTr="00983F93">
        <w:tc>
          <w:tcPr>
            <w:tcW w:w="2061" w:type="dxa"/>
            <w:vAlign w:val="center"/>
          </w:tcPr>
          <w:p w:rsidR="00AD0D62" w:rsidRPr="0097514D" w:rsidRDefault="00AD0D62" w:rsidP="00983F93">
            <w:pPr>
              <w:rPr>
                <w:sz w:val="18"/>
                <w:szCs w:val="18"/>
                <w:vertAlign w:val="superscript"/>
              </w:rPr>
            </w:pPr>
            <w:r w:rsidRPr="00C64752">
              <w:rPr>
                <w:sz w:val="18"/>
                <w:szCs w:val="18"/>
              </w:rPr>
              <w:t>Odporność na deformacje trwałe</w:t>
            </w:r>
            <w:r>
              <w:rPr>
                <w:sz w:val="18"/>
                <w:szCs w:val="18"/>
              </w:rPr>
              <w:t xml:space="preserve"> </w:t>
            </w:r>
            <w:r>
              <w:rPr>
                <w:sz w:val="18"/>
                <w:szCs w:val="18"/>
                <w:vertAlign w:val="superscript"/>
              </w:rPr>
              <w:t>a)</w:t>
            </w:r>
          </w:p>
        </w:tc>
        <w:tc>
          <w:tcPr>
            <w:tcW w:w="1418" w:type="dxa"/>
            <w:vAlign w:val="center"/>
          </w:tcPr>
          <w:p w:rsidR="00AD0D62" w:rsidRPr="00C64752" w:rsidRDefault="00AD0D62" w:rsidP="00983F93">
            <w:pPr>
              <w:rPr>
                <w:sz w:val="18"/>
                <w:szCs w:val="18"/>
              </w:rPr>
            </w:pPr>
            <w:r w:rsidRPr="00C64752">
              <w:rPr>
                <w:sz w:val="18"/>
                <w:szCs w:val="18"/>
              </w:rPr>
              <w:t>C.1.20, wałowanie,</w:t>
            </w:r>
          </w:p>
          <w:p w:rsidR="00AD0D62" w:rsidRPr="00C64752" w:rsidRDefault="00AD0D62" w:rsidP="00983F93">
            <w:pPr>
              <w:rPr>
                <w:sz w:val="18"/>
                <w:szCs w:val="18"/>
              </w:rPr>
            </w:pPr>
            <w:r w:rsidRPr="00C64752">
              <w:rPr>
                <w:sz w:val="18"/>
                <w:szCs w:val="18"/>
              </w:rPr>
              <w:t>P</w:t>
            </w:r>
            <w:r w:rsidRPr="00C64752">
              <w:rPr>
                <w:sz w:val="18"/>
                <w:szCs w:val="18"/>
                <w:vertAlign w:val="subscript"/>
              </w:rPr>
              <w:t>98</w:t>
            </w:r>
            <w:r w:rsidRPr="00C64752">
              <w:rPr>
                <w:sz w:val="18"/>
                <w:szCs w:val="18"/>
              </w:rPr>
              <w:t>-P</w:t>
            </w:r>
            <w:r w:rsidRPr="00C64752">
              <w:rPr>
                <w:sz w:val="18"/>
                <w:szCs w:val="18"/>
                <w:vertAlign w:val="subscript"/>
              </w:rPr>
              <w:t>100</w:t>
            </w:r>
          </w:p>
        </w:tc>
        <w:tc>
          <w:tcPr>
            <w:tcW w:w="2551" w:type="dxa"/>
            <w:vAlign w:val="center"/>
          </w:tcPr>
          <w:p w:rsidR="00AD0D62" w:rsidRPr="00C64752" w:rsidRDefault="00AD0D62" w:rsidP="00983F93">
            <w:pPr>
              <w:jc w:val="center"/>
              <w:rPr>
                <w:sz w:val="18"/>
                <w:szCs w:val="18"/>
              </w:rPr>
            </w:pPr>
            <w:r w:rsidRPr="00C64752">
              <w:rPr>
                <w:sz w:val="18"/>
                <w:szCs w:val="18"/>
              </w:rPr>
              <w:t>PN-EN 12697-22, metoda B       w powietrzu, PN-EN 13108-20, D.1.6,60</w:t>
            </w:r>
            <w:r w:rsidRPr="00485485">
              <w:rPr>
                <w:sz w:val="18"/>
                <w:szCs w:val="18"/>
              </w:rPr>
              <w:t>°</w:t>
            </w:r>
            <w:r w:rsidRPr="00C64752">
              <w:rPr>
                <w:sz w:val="18"/>
                <w:szCs w:val="18"/>
              </w:rPr>
              <w:t>C, 10 000 cykli [38]</w:t>
            </w:r>
          </w:p>
        </w:tc>
        <w:tc>
          <w:tcPr>
            <w:tcW w:w="993" w:type="dxa"/>
            <w:vAlign w:val="center"/>
          </w:tcPr>
          <w:p w:rsidR="00AD0D62" w:rsidRPr="00C64752" w:rsidRDefault="00AD0D62" w:rsidP="00983F93">
            <w:pP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3</w:t>
            </w:r>
            <w:r w:rsidRPr="00C64752">
              <w:rPr>
                <w:sz w:val="16"/>
                <w:szCs w:val="16"/>
                <w:vertAlign w:val="subscript"/>
              </w:rPr>
              <w:t>0</w:t>
            </w:r>
          </w:p>
          <w:p w:rsidR="00AD0D62" w:rsidRPr="00C64752" w:rsidRDefault="00AD0D62" w:rsidP="00983F93">
            <w:pPr>
              <w:rPr>
                <w:sz w:val="16"/>
                <w:szCs w:val="16"/>
                <w:vertAlign w:val="subscript"/>
              </w:rPr>
            </w:pPr>
            <w:r w:rsidRPr="00C64752">
              <w:rPr>
                <w:i/>
                <w:sz w:val="16"/>
                <w:szCs w:val="16"/>
              </w:rPr>
              <w:t>PRD</w:t>
            </w:r>
            <w:r w:rsidRPr="00C64752">
              <w:rPr>
                <w:sz w:val="16"/>
                <w:szCs w:val="16"/>
                <w:vertAlign w:val="subscript"/>
              </w:rPr>
              <w:t>AIR</w:t>
            </w:r>
            <w:r>
              <w:rPr>
                <w:sz w:val="16"/>
                <w:szCs w:val="16"/>
                <w:vertAlign w:val="subscript"/>
              </w:rPr>
              <w:t>deklar</w:t>
            </w:r>
          </w:p>
        </w:tc>
        <w:tc>
          <w:tcPr>
            <w:tcW w:w="992" w:type="dxa"/>
            <w:vAlign w:val="center"/>
          </w:tcPr>
          <w:p w:rsidR="00AD0D62" w:rsidRPr="00C64752" w:rsidRDefault="00AD0D62" w:rsidP="00983F93">
            <w:pPr>
              <w:jc w:val="center"/>
              <w:rPr>
                <w:sz w:val="16"/>
                <w:szCs w:val="16"/>
                <w:vertAlign w:val="subscript"/>
              </w:rPr>
            </w:pPr>
            <w:r w:rsidRPr="00C64752">
              <w:rPr>
                <w:i/>
                <w:sz w:val="16"/>
                <w:szCs w:val="16"/>
              </w:rPr>
              <w:t>WTS</w:t>
            </w:r>
            <w:r w:rsidRPr="00C64752">
              <w:rPr>
                <w:sz w:val="16"/>
                <w:szCs w:val="16"/>
                <w:vertAlign w:val="subscript"/>
              </w:rPr>
              <w:t>AIR</w:t>
            </w:r>
            <w:r>
              <w:rPr>
                <w:sz w:val="16"/>
                <w:szCs w:val="16"/>
                <w:vertAlign w:val="subscript"/>
              </w:rPr>
              <w:t xml:space="preserve"> </w:t>
            </w:r>
            <w:r w:rsidRPr="00C64752">
              <w:rPr>
                <w:sz w:val="16"/>
                <w:szCs w:val="16"/>
                <w:vertAlign w:val="subscript"/>
              </w:rPr>
              <w:t>0,</w:t>
            </w:r>
            <w:r>
              <w:rPr>
                <w:sz w:val="16"/>
                <w:szCs w:val="16"/>
                <w:vertAlign w:val="subscript"/>
              </w:rPr>
              <w:t>3</w:t>
            </w:r>
            <w:r w:rsidRPr="00C64752">
              <w:rPr>
                <w:sz w:val="16"/>
                <w:szCs w:val="16"/>
                <w:vertAlign w:val="subscript"/>
              </w:rPr>
              <w:t>0</w:t>
            </w:r>
          </w:p>
          <w:p w:rsidR="00AD0D62" w:rsidRPr="00C64752" w:rsidRDefault="00AD0D62" w:rsidP="00983F93">
            <w:pPr>
              <w:jc w:val="center"/>
              <w:rPr>
                <w:sz w:val="18"/>
                <w:szCs w:val="18"/>
              </w:rPr>
            </w:pPr>
            <w:r w:rsidRPr="00C64752">
              <w:rPr>
                <w:i/>
                <w:sz w:val="16"/>
                <w:szCs w:val="16"/>
              </w:rPr>
              <w:t>PRD</w:t>
            </w:r>
            <w:r w:rsidRPr="00C64752">
              <w:rPr>
                <w:sz w:val="16"/>
                <w:szCs w:val="16"/>
                <w:vertAlign w:val="subscript"/>
              </w:rPr>
              <w:t>AIR</w:t>
            </w:r>
            <w:r>
              <w:rPr>
                <w:sz w:val="16"/>
                <w:szCs w:val="16"/>
                <w:vertAlign w:val="subscript"/>
              </w:rPr>
              <w:t>deklar</w:t>
            </w:r>
          </w:p>
        </w:tc>
      </w:tr>
      <w:tr w:rsidR="00AD0D62" w:rsidTr="00983F93">
        <w:tc>
          <w:tcPr>
            <w:tcW w:w="2061" w:type="dxa"/>
            <w:vAlign w:val="center"/>
          </w:tcPr>
          <w:p w:rsidR="00AD0D62" w:rsidRDefault="00AD0D62" w:rsidP="00983F93">
            <w:r>
              <w:t>Odporność na działanie wody</w:t>
            </w:r>
          </w:p>
        </w:tc>
        <w:tc>
          <w:tcPr>
            <w:tcW w:w="1418" w:type="dxa"/>
            <w:vAlign w:val="center"/>
          </w:tcPr>
          <w:p w:rsidR="00AD0D62" w:rsidRDefault="00AD0D62" w:rsidP="00983F93">
            <w:r>
              <w:t>C.1.1,ubijanie, 2×35 uderzeń</w:t>
            </w:r>
          </w:p>
        </w:tc>
        <w:tc>
          <w:tcPr>
            <w:tcW w:w="2551" w:type="dxa"/>
            <w:vAlign w:val="center"/>
          </w:tcPr>
          <w:p w:rsidR="00AD0D62" w:rsidRDefault="00AD0D62" w:rsidP="00983F93">
            <w:pPr>
              <w:jc w:val="center"/>
            </w:pPr>
            <w:r>
              <w:t xml:space="preserve">PN-EN 12697-12 [35], przechowywanie w </w:t>
            </w:r>
            <w:smartTag w:uri="urn:schemas-microsoft-com:office:smarttags" w:element="metricconverter">
              <w:smartTagPr>
                <w:attr w:name="ProductID" w:val="40ﾰC"/>
              </w:smartTagPr>
              <w:r>
                <w:t>40</w:t>
              </w:r>
              <w:r w:rsidRPr="00485485">
                <w:t>°</w:t>
              </w:r>
              <w:r>
                <w:t>C</w:t>
              </w:r>
            </w:smartTag>
            <w:r>
              <w:t xml:space="preserve"> z jednym cyklem zamrażania, </w:t>
            </w:r>
          </w:p>
          <w:p w:rsidR="00AD0D62" w:rsidRPr="0097514D" w:rsidRDefault="00AD0D62" w:rsidP="00983F93">
            <w:pPr>
              <w:jc w:val="center"/>
              <w:rPr>
                <w:vertAlign w:val="superscript"/>
              </w:rPr>
            </w:pPr>
            <w:r>
              <w:t xml:space="preserve">badanie w </w:t>
            </w:r>
            <w:smartTag w:uri="urn:schemas-microsoft-com:office:smarttags" w:element="metricconverter">
              <w:smartTagPr>
                <w:attr w:name="ProductID" w:val="25ﾰC"/>
              </w:smartTagPr>
              <w:r>
                <w:t>25</w:t>
              </w:r>
              <w:r w:rsidRPr="00485485">
                <w:t>°</w:t>
              </w:r>
              <w:r>
                <w:t>C</w:t>
              </w:r>
            </w:smartTag>
            <w:r>
              <w:t xml:space="preserve">  </w:t>
            </w:r>
            <w:r>
              <w:rPr>
                <w:vertAlign w:val="superscript"/>
              </w:rPr>
              <w:t>b)</w:t>
            </w:r>
          </w:p>
        </w:tc>
        <w:tc>
          <w:tcPr>
            <w:tcW w:w="993" w:type="dxa"/>
            <w:vAlign w:val="center"/>
          </w:tcPr>
          <w:p w:rsidR="00AD0D62" w:rsidRPr="001E5404" w:rsidRDefault="00AD0D62" w:rsidP="00983F93">
            <w:pPr>
              <w:jc w:val="center"/>
            </w:pPr>
            <w:r w:rsidRPr="00C64752">
              <w:rPr>
                <w:i/>
              </w:rPr>
              <w:t>ITSR</w:t>
            </w:r>
            <w:r w:rsidRPr="00C64752">
              <w:rPr>
                <w:vertAlign w:val="subscript"/>
              </w:rPr>
              <w:t>90</w:t>
            </w:r>
          </w:p>
        </w:tc>
        <w:tc>
          <w:tcPr>
            <w:tcW w:w="992" w:type="dxa"/>
            <w:vAlign w:val="center"/>
          </w:tcPr>
          <w:p w:rsidR="00AD0D62" w:rsidRDefault="00AD0D62" w:rsidP="00983F93">
            <w:pPr>
              <w:jc w:val="center"/>
            </w:pPr>
            <w:r w:rsidRPr="00C64752">
              <w:rPr>
                <w:i/>
              </w:rPr>
              <w:t>ITSR</w:t>
            </w:r>
            <w:r w:rsidRPr="00C64752">
              <w:rPr>
                <w:vertAlign w:val="subscript"/>
              </w:rPr>
              <w:t>90</w:t>
            </w:r>
          </w:p>
        </w:tc>
      </w:tr>
      <w:tr w:rsidR="00AD0D62" w:rsidTr="00983F93">
        <w:tblPrEx>
          <w:tblCellMar>
            <w:left w:w="70" w:type="dxa"/>
            <w:right w:w="70" w:type="dxa"/>
          </w:tblCellMar>
          <w:tblLook w:val="0000" w:firstRow="0" w:lastRow="0" w:firstColumn="0" w:lastColumn="0" w:noHBand="0" w:noVBand="0"/>
        </w:tblPrEx>
        <w:trPr>
          <w:trHeight w:val="514"/>
        </w:trPr>
        <w:tc>
          <w:tcPr>
            <w:tcW w:w="8015" w:type="dxa"/>
            <w:gridSpan w:val="5"/>
          </w:tcPr>
          <w:p w:rsidR="00AD0D62" w:rsidRPr="00785CC4" w:rsidRDefault="00AD0D62" w:rsidP="00983F93">
            <w:pPr>
              <w:tabs>
                <w:tab w:val="left" w:pos="180"/>
              </w:tabs>
              <w:ind w:left="180" w:hanging="142"/>
            </w:pPr>
            <w:r w:rsidRPr="00785CC4">
              <w:rPr>
                <w:vertAlign w:val="superscript"/>
              </w:rPr>
              <w:t>a)</w:t>
            </w:r>
            <w:r>
              <w:tab/>
            </w:r>
            <w:r w:rsidRPr="00785CC4">
              <w:t>Grubość plyty: AC8, AC11  40mm.</w:t>
            </w:r>
          </w:p>
          <w:p w:rsidR="00AD0D62" w:rsidRDefault="00AD0D62" w:rsidP="00983F93">
            <w:pPr>
              <w:tabs>
                <w:tab w:val="left" w:pos="180"/>
              </w:tabs>
              <w:ind w:left="180" w:hanging="142"/>
              <w:rPr>
                <w:sz w:val="16"/>
                <w:szCs w:val="16"/>
              </w:rPr>
            </w:pPr>
            <w:r w:rsidRPr="00785CC4">
              <w:rPr>
                <w:vertAlign w:val="superscript"/>
              </w:rPr>
              <w:t>b)</w:t>
            </w:r>
            <w:r>
              <w:tab/>
            </w:r>
            <w:r w:rsidRPr="00785CC4">
              <w:t>Ujednoliconą procedurę badania odporności na działanie wody podano w WT-2 2010</w:t>
            </w:r>
            <w:r>
              <w:t xml:space="preserve"> [65]</w:t>
            </w:r>
            <w:r w:rsidRPr="00785CC4">
              <w:t xml:space="preserve"> w</w:t>
            </w:r>
            <w:r>
              <w:t> </w:t>
            </w:r>
            <w:r w:rsidRPr="00785CC4">
              <w:t>załączniku 1.</w:t>
            </w:r>
          </w:p>
        </w:tc>
      </w:tr>
    </w:tbl>
    <w:p w:rsidR="00AD0D62" w:rsidRDefault="00AD0D62" w:rsidP="00AD0D62">
      <w:pPr>
        <w:pStyle w:val="Nagwek2"/>
        <w:spacing w:before="240"/>
      </w:pPr>
      <w:r>
        <w:t>5.3. Wytwarzanie mieszanki mineralno-asfaltowej</w:t>
      </w:r>
    </w:p>
    <w:p w:rsidR="00AD0D62" w:rsidRDefault="00AD0D62" w:rsidP="00AD0D62">
      <w:r>
        <w:tab/>
        <w:t>Mieszankę mineralno-asfaltową należy wytwarzać na gorąco w otaczarce (zespole maszyn i urządzeń dozowania, podgrzewania i mieszania składników oraz przechowywania gotowej mieszanki).</w:t>
      </w:r>
    </w:p>
    <w:p w:rsidR="00AD0D62" w:rsidRDefault="00AD0D62" w:rsidP="00AD0D62">
      <w: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AD0D62" w:rsidRDefault="00AD0D62" w:rsidP="00AD0D62">
      <w:r>
        <w:tab/>
        <w:t xml:space="preserve">Lepiszcze asfaltowe należy przechowywać w zbiorniku z pośrednim systemem ogrzewania, z układem termostatowania zapewniającym utrzymanie żądanej temperatury z dokładnością ± </w:t>
      </w:r>
      <w:smartTag w:uri="urn:schemas-microsoft-com:office:smarttags" w:element="metricconverter">
        <w:smartTagPr>
          <w:attr w:name="ProductID" w:val="5ﾰC"/>
        </w:smartTagPr>
        <w:r>
          <w:t>5</w:t>
        </w:r>
        <w:r w:rsidRPr="00485485">
          <w:t>°</w:t>
        </w:r>
        <w:r>
          <w:t>C</w:t>
        </w:r>
      </w:smartTag>
      <w:r>
        <w:t xml:space="preserve">. Temperatura lepiszcza asfaltowego w zbiorniku magazynowym (roboczym) nie może przekraczać </w:t>
      </w:r>
      <w:smartTag w:uri="urn:schemas-microsoft-com:office:smarttags" w:element="metricconverter">
        <w:smartTagPr>
          <w:attr w:name="ProductID" w:val="180ﾰC"/>
        </w:smartTagPr>
        <w:r>
          <w:t>180</w:t>
        </w:r>
        <w:r w:rsidRPr="00485485">
          <w:t>°</w:t>
        </w:r>
        <w:r>
          <w:t>C</w:t>
        </w:r>
      </w:smartTag>
      <w:r>
        <w:t xml:space="preserve"> dla asfaltu drogowego 50/70 i 70/100 i polimeroasfaltu drogowego 45/80-55 i 45/80-65.</w:t>
      </w:r>
      <w:r>
        <w:tab/>
      </w:r>
    </w:p>
    <w:p w:rsidR="00AD0D62" w:rsidRDefault="00AD0D62" w:rsidP="00AD0D62">
      <w:pPr>
        <w:ind w:firstLine="708"/>
      </w:pPr>
      <w:r>
        <w:t>Kruszywo (ewentualnie z wypełniaczem) powinno być wysuszone i podgrzane tak, aby mieszanka mineralna uzyskała temperaturę właściwą do otoczenia lepiszczem asfaltowym. Temperatura mieszanki mineralnej nie powinna być wyższa o więcej niż 30</w:t>
      </w:r>
      <w:r>
        <w:rPr>
          <w:vertAlign w:val="superscript"/>
        </w:rPr>
        <w:t>o</w:t>
      </w:r>
      <w:r>
        <w:t>C od najwyższej temperatury mieszanki mineralno-asfaltowej podanej w tablicy 11. W tej tablicy najniższa temperatura dotyczy mieszanki mineralno-asfaltowej dostarczonej na miejsce wbudowania, a najwyższa temperatura dotyczy mieszanki mineralno-asfaltowej bezpośrednio po wytworzeniu w wytwórni.</w:t>
      </w:r>
    </w:p>
    <w:p w:rsidR="00AD0D62" w:rsidRDefault="00AD0D62" w:rsidP="00AD0D62">
      <w:pPr>
        <w:spacing w:before="120" w:after="120"/>
      </w:pPr>
    </w:p>
    <w:p w:rsidR="00AD0D62" w:rsidRDefault="00AD0D62" w:rsidP="00AD0D62">
      <w:pPr>
        <w:spacing w:before="120" w:after="120"/>
      </w:pPr>
    </w:p>
    <w:p w:rsidR="00AD0D62" w:rsidRDefault="00AD0D62" w:rsidP="00AD0D62">
      <w:pPr>
        <w:spacing w:before="120" w:after="120"/>
      </w:pPr>
    </w:p>
    <w:p w:rsidR="00AD0D62" w:rsidRDefault="00AD0D62" w:rsidP="00AD0D62">
      <w:pPr>
        <w:spacing w:before="120" w:after="120"/>
      </w:pPr>
      <w:r>
        <w:t>Tablica 11. Najwyższa i najniższa temperatura mieszanki AC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590"/>
      </w:tblGrid>
      <w:tr w:rsidR="00AD0D62" w:rsidTr="00983F93">
        <w:tc>
          <w:tcPr>
            <w:tcW w:w="2371" w:type="dxa"/>
          </w:tcPr>
          <w:p w:rsidR="00AD0D62" w:rsidRDefault="00AD0D62" w:rsidP="00983F93">
            <w:pPr>
              <w:spacing w:before="60" w:after="60"/>
              <w:jc w:val="center"/>
            </w:pPr>
            <w:r>
              <w:t>Lepiszcze asfaltowe</w:t>
            </w:r>
          </w:p>
        </w:tc>
        <w:tc>
          <w:tcPr>
            <w:tcW w:w="2590" w:type="dxa"/>
          </w:tcPr>
          <w:p w:rsidR="00AD0D62" w:rsidRPr="00AE373E" w:rsidRDefault="00AD0D62" w:rsidP="00983F93">
            <w:pPr>
              <w:spacing w:before="60" w:after="60"/>
              <w:jc w:val="center"/>
            </w:pPr>
            <w:r>
              <w:t>Temperatura mieszanki [</w:t>
            </w:r>
            <w:r w:rsidRPr="00485485">
              <w:t>°</w:t>
            </w:r>
            <w:r>
              <w:t>C]</w:t>
            </w:r>
          </w:p>
        </w:tc>
      </w:tr>
      <w:tr w:rsidR="00AD0D62" w:rsidTr="00983F93">
        <w:tc>
          <w:tcPr>
            <w:tcW w:w="2371" w:type="dxa"/>
          </w:tcPr>
          <w:p w:rsidR="00AD0D62" w:rsidRPr="001606CD" w:rsidRDefault="00AD0D62" w:rsidP="00983F93">
            <w:pPr>
              <w:spacing w:before="60"/>
              <w:rPr>
                <w:lang w:val="en-US"/>
              </w:rPr>
            </w:pPr>
            <w:r w:rsidRPr="001606CD">
              <w:rPr>
                <w:lang w:val="en-US"/>
              </w:rPr>
              <w:t>Asfalt 50/70</w:t>
            </w:r>
          </w:p>
          <w:p w:rsidR="00AD0D62" w:rsidRDefault="00AD0D62" w:rsidP="00983F93">
            <w:pPr>
              <w:spacing w:before="60"/>
              <w:rPr>
                <w:lang w:val="en-US"/>
              </w:rPr>
            </w:pPr>
            <w:r w:rsidRPr="001606CD">
              <w:rPr>
                <w:lang w:val="en-US"/>
              </w:rPr>
              <w:t>Asfalt 70/100</w:t>
            </w:r>
          </w:p>
          <w:p w:rsidR="00AD0D62" w:rsidRPr="001606CD" w:rsidRDefault="00AD0D62" w:rsidP="00983F93">
            <w:pPr>
              <w:tabs>
                <w:tab w:val="left" w:pos="1500"/>
                <w:tab w:val="left" w:pos="1600"/>
              </w:tabs>
              <w:spacing w:before="60"/>
              <w:rPr>
                <w:lang w:val="en-US"/>
              </w:rPr>
            </w:pPr>
            <w:r>
              <w:t>Wielorodzajowy-35/50 Wielorodzajowy-50/70</w:t>
            </w:r>
          </w:p>
          <w:p w:rsidR="00AD0D62" w:rsidRPr="001606CD" w:rsidRDefault="00AD0D62" w:rsidP="00983F93">
            <w:pPr>
              <w:spacing w:before="60"/>
              <w:rPr>
                <w:lang w:val="en-US"/>
              </w:rPr>
            </w:pPr>
            <w:r w:rsidRPr="001606CD">
              <w:rPr>
                <w:lang w:val="en-US"/>
              </w:rPr>
              <w:t>PMB 45/80-55</w:t>
            </w:r>
          </w:p>
          <w:p w:rsidR="00AD0D62" w:rsidRPr="001606CD" w:rsidRDefault="00AD0D62" w:rsidP="00983F93">
            <w:pPr>
              <w:spacing w:before="60"/>
              <w:rPr>
                <w:lang w:val="en-US"/>
              </w:rPr>
            </w:pPr>
            <w:r w:rsidRPr="001606CD">
              <w:rPr>
                <w:lang w:val="en-US"/>
              </w:rPr>
              <w:t>PMB 45/80-65</w:t>
            </w:r>
          </w:p>
        </w:tc>
        <w:tc>
          <w:tcPr>
            <w:tcW w:w="2590" w:type="dxa"/>
          </w:tcPr>
          <w:p w:rsidR="00AD0D62" w:rsidRDefault="00AD0D62" w:rsidP="00983F93">
            <w:pPr>
              <w:spacing w:before="60"/>
              <w:jc w:val="center"/>
            </w:pPr>
            <w:r>
              <w:t>od 140 do 180</w:t>
            </w:r>
          </w:p>
          <w:p w:rsidR="00AD0D62" w:rsidRDefault="00AD0D62" w:rsidP="00983F93">
            <w:pPr>
              <w:spacing w:before="60"/>
              <w:jc w:val="center"/>
            </w:pPr>
            <w:r>
              <w:t>od 140 do 180</w:t>
            </w:r>
          </w:p>
          <w:p w:rsidR="00AD0D62" w:rsidRDefault="00AD0D62" w:rsidP="00983F93">
            <w:pPr>
              <w:spacing w:before="60"/>
              <w:jc w:val="center"/>
            </w:pPr>
            <w:r>
              <w:t>od 155 do 195</w:t>
            </w:r>
          </w:p>
          <w:p w:rsidR="00AD0D62" w:rsidRDefault="00AD0D62" w:rsidP="00983F93">
            <w:pPr>
              <w:spacing w:before="60"/>
              <w:jc w:val="center"/>
            </w:pPr>
            <w:r>
              <w:t>od 140 do 180</w:t>
            </w:r>
          </w:p>
          <w:p w:rsidR="00AD0D62" w:rsidRDefault="00AD0D62" w:rsidP="00983F93">
            <w:pPr>
              <w:spacing w:before="60"/>
              <w:jc w:val="center"/>
            </w:pPr>
            <w:r>
              <w:t>od 130 do 180</w:t>
            </w:r>
          </w:p>
          <w:p w:rsidR="00AD0D62" w:rsidRDefault="00AD0D62" w:rsidP="00983F93">
            <w:pPr>
              <w:spacing w:before="60"/>
              <w:jc w:val="center"/>
            </w:pPr>
            <w:r>
              <w:t>od 130 do 180</w:t>
            </w:r>
          </w:p>
        </w:tc>
      </w:tr>
    </w:tbl>
    <w:p w:rsidR="00AD0D62" w:rsidRDefault="00AD0D62" w:rsidP="00AD0D62"/>
    <w:p w:rsidR="00AD0D62" w:rsidRDefault="00AD0D62" w:rsidP="00AD0D62">
      <w:r>
        <w:tab/>
        <w:t>Sposób i czas mieszania składników mieszanki mineralno-asfaltowej powinny zapewnić równomierne otoczenie kruszywa lepiszczem asfaltowym.</w:t>
      </w:r>
    </w:p>
    <w:p w:rsidR="00AD0D62" w:rsidRDefault="00AD0D62" w:rsidP="00AD0D62">
      <w: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AD0D62" w:rsidRDefault="00AD0D62" w:rsidP="00AD0D62">
      <w:pPr>
        <w:pStyle w:val="Nagwek2"/>
      </w:pPr>
      <w:r>
        <w:t>5.4. Przygotowanie podłoża</w:t>
      </w:r>
    </w:p>
    <w:p w:rsidR="00AD0D62" w:rsidRDefault="00AD0D62" w:rsidP="00AD0D62">
      <w:r>
        <w:tab/>
        <w:t>Podłoże (warstwa wyrównawcza, warstwa wiążąca lub stara warstwa ścieralna) pod warstwę ścieralną z betonu asfaltowego powinno być na całej powierzchni:</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ustabilizowane i nośne,</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czyste, bez zanieczyszczenia lub pozostałości luźnego kruszywa,</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wyprofilowane, równe i bez kolein,</w:t>
      </w:r>
    </w:p>
    <w:p w:rsidR="00AD0D62" w:rsidRDefault="00AD0D62" w:rsidP="00AD0D62">
      <w:pPr>
        <w:numPr>
          <w:ilvl w:val="0"/>
          <w:numId w:val="19"/>
        </w:numPr>
        <w:overflowPunct w:val="0"/>
        <w:autoSpaceDE w:val="0"/>
        <w:autoSpaceDN w:val="0"/>
        <w:adjustRightInd w:val="0"/>
        <w:spacing w:after="0" w:line="240" w:lineRule="auto"/>
        <w:jc w:val="both"/>
        <w:textAlignment w:val="baseline"/>
      </w:pPr>
      <w:r>
        <w:t>suche.</w:t>
      </w:r>
    </w:p>
    <w:p w:rsidR="00AD0D62" w:rsidRDefault="00AD0D62" w:rsidP="00AD0D62">
      <w:pPr>
        <w:ind w:firstLine="709"/>
      </w:pPr>
      <w:r>
        <w:t>Wymagana równość podłużna jest określona w rozporządzeniu dotyczącym warunków technicznych, jakim powinny odpowiadać drogi publiczne [67]. W wypadku podłoża z warstwy starej nawierzchni, nierówności nie powinny przekraczać wartości podanych w tablicy 12.</w:t>
      </w:r>
    </w:p>
    <w:p w:rsidR="00AD0D62" w:rsidRDefault="00AD0D62" w:rsidP="00AD0D62">
      <w:pPr>
        <w:ind w:left="993" w:hanging="993"/>
      </w:pPr>
    </w:p>
    <w:p w:rsidR="00AD0D62" w:rsidRDefault="00AD0D62" w:rsidP="00AD0D62">
      <w:pPr>
        <w:spacing w:after="120"/>
        <w:ind w:left="992" w:hanging="992"/>
      </w:pPr>
      <w:r>
        <w:t xml:space="preserve">Tablica 12. Maksymalne nierówności podłoża z warstwy starej nawierzchni pod warstwy asfaltowe (pomiar łatą 4-metrową lub równoważną metodą)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300"/>
      </w:tblGrid>
      <w:tr w:rsidR="00AD0D62" w:rsidTr="00983F93">
        <w:tc>
          <w:tcPr>
            <w:tcW w:w="1242" w:type="dxa"/>
          </w:tcPr>
          <w:p w:rsidR="00AD0D62" w:rsidRDefault="00AD0D62" w:rsidP="00983F93">
            <w:pPr>
              <w:jc w:val="center"/>
            </w:pPr>
          </w:p>
          <w:p w:rsidR="00AD0D62" w:rsidRDefault="00AD0D62" w:rsidP="00983F93">
            <w:pPr>
              <w:jc w:val="center"/>
            </w:pPr>
            <w:r>
              <w:t>Klasa drogi</w:t>
            </w:r>
          </w:p>
        </w:tc>
        <w:tc>
          <w:tcPr>
            <w:tcW w:w="3969" w:type="dxa"/>
          </w:tcPr>
          <w:p w:rsidR="00AD0D62" w:rsidRDefault="00AD0D62" w:rsidP="00983F93">
            <w:pPr>
              <w:jc w:val="center"/>
            </w:pPr>
          </w:p>
          <w:p w:rsidR="00AD0D62" w:rsidRDefault="00AD0D62" w:rsidP="00983F93">
            <w:pPr>
              <w:jc w:val="center"/>
            </w:pPr>
            <w:r>
              <w:t>Element nawierzchni</w:t>
            </w:r>
          </w:p>
        </w:tc>
        <w:tc>
          <w:tcPr>
            <w:tcW w:w="2300" w:type="dxa"/>
          </w:tcPr>
          <w:p w:rsidR="00AD0D62" w:rsidRDefault="00AD0D62" w:rsidP="00983F93">
            <w:pPr>
              <w:jc w:val="center"/>
            </w:pPr>
            <w:r>
              <w:t>Maksymalna nierówność podłoża pod warstwę ścieralną [mm]</w:t>
            </w:r>
          </w:p>
        </w:tc>
      </w:tr>
      <w:tr w:rsidR="00AD0D62" w:rsidTr="00983F93">
        <w:tc>
          <w:tcPr>
            <w:tcW w:w="1242" w:type="dxa"/>
            <w:tcBorders>
              <w:bottom w:val="nil"/>
            </w:tcBorders>
          </w:tcPr>
          <w:p w:rsidR="00AD0D62" w:rsidRDefault="00AD0D62" w:rsidP="00983F93">
            <w:pPr>
              <w:jc w:val="center"/>
            </w:pPr>
            <w:r>
              <w:t>A, S,</w:t>
            </w:r>
          </w:p>
        </w:tc>
        <w:tc>
          <w:tcPr>
            <w:tcW w:w="3969" w:type="dxa"/>
          </w:tcPr>
          <w:p w:rsidR="00AD0D62" w:rsidRDefault="00AD0D62" w:rsidP="00983F93">
            <w:r>
              <w:t>Pasy: ruchu, awaryjne, dodatkowe, włączania i wyłączania</w:t>
            </w:r>
          </w:p>
        </w:tc>
        <w:tc>
          <w:tcPr>
            <w:tcW w:w="2300" w:type="dxa"/>
          </w:tcPr>
          <w:p w:rsidR="00AD0D62" w:rsidRDefault="00AD0D62" w:rsidP="00983F93">
            <w:pPr>
              <w:spacing w:before="120"/>
              <w:jc w:val="center"/>
            </w:pPr>
            <w:r>
              <w:t>6</w:t>
            </w:r>
          </w:p>
        </w:tc>
      </w:tr>
      <w:tr w:rsidR="00AD0D62" w:rsidTr="00983F93">
        <w:tc>
          <w:tcPr>
            <w:tcW w:w="1242" w:type="dxa"/>
            <w:tcBorders>
              <w:top w:val="nil"/>
            </w:tcBorders>
          </w:tcPr>
          <w:p w:rsidR="00AD0D62" w:rsidRDefault="00AD0D62" w:rsidP="00983F93">
            <w:pPr>
              <w:jc w:val="center"/>
            </w:pPr>
            <w:r>
              <w:t>GP</w:t>
            </w:r>
          </w:p>
        </w:tc>
        <w:tc>
          <w:tcPr>
            <w:tcW w:w="3969" w:type="dxa"/>
          </w:tcPr>
          <w:p w:rsidR="00AD0D62" w:rsidRDefault="00AD0D62" w:rsidP="00983F93">
            <w:r>
              <w:t>Jezdnie łącznic, jezdnie MOP, utwardzone pobocza</w:t>
            </w:r>
          </w:p>
        </w:tc>
        <w:tc>
          <w:tcPr>
            <w:tcW w:w="2300" w:type="dxa"/>
          </w:tcPr>
          <w:p w:rsidR="00AD0D62" w:rsidRDefault="00AD0D62" w:rsidP="00983F93">
            <w:pPr>
              <w:spacing w:before="120"/>
              <w:jc w:val="center"/>
            </w:pPr>
            <w:r>
              <w:t>8</w:t>
            </w:r>
          </w:p>
        </w:tc>
      </w:tr>
      <w:tr w:rsidR="00AD0D62" w:rsidTr="00983F93">
        <w:tc>
          <w:tcPr>
            <w:tcW w:w="1242" w:type="dxa"/>
          </w:tcPr>
          <w:p w:rsidR="00AD0D62" w:rsidRDefault="00AD0D62" w:rsidP="00983F93">
            <w:pPr>
              <w:jc w:val="center"/>
            </w:pPr>
            <w:r>
              <w:t>G</w:t>
            </w:r>
          </w:p>
        </w:tc>
        <w:tc>
          <w:tcPr>
            <w:tcW w:w="3969" w:type="dxa"/>
          </w:tcPr>
          <w:p w:rsidR="00AD0D62" w:rsidRDefault="00AD0D62" w:rsidP="00983F93">
            <w:r>
              <w:t>Pasy: ruchu, dodatkowe, włączania i wyłączania, postojowe, jezdnie łącznic, utwardzone pobocza</w:t>
            </w:r>
          </w:p>
        </w:tc>
        <w:tc>
          <w:tcPr>
            <w:tcW w:w="2300" w:type="dxa"/>
          </w:tcPr>
          <w:p w:rsidR="00AD0D62" w:rsidRDefault="00AD0D62" w:rsidP="00983F93">
            <w:pPr>
              <w:jc w:val="center"/>
            </w:pPr>
          </w:p>
          <w:p w:rsidR="00AD0D62" w:rsidRDefault="00AD0D62" w:rsidP="00983F93">
            <w:pPr>
              <w:jc w:val="center"/>
            </w:pPr>
            <w:r>
              <w:t>8</w:t>
            </w:r>
          </w:p>
        </w:tc>
      </w:tr>
      <w:tr w:rsidR="00AD0D62" w:rsidTr="00983F93">
        <w:tc>
          <w:tcPr>
            <w:tcW w:w="1242" w:type="dxa"/>
          </w:tcPr>
          <w:p w:rsidR="00AD0D62" w:rsidRDefault="00AD0D62" w:rsidP="00983F93">
            <w:pPr>
              <w:spacing w:before="60" w:after="60"/>
              <w:jc w:val="center"/>
            </w:pPr>
            <w:r>
              <w:t>Z, L, D</w:t>
            </w:r>
          </w:p>
        </w:tc>
        <w:tc>
          <w:tcPr>
            <w:tcW w:w="3969" w:type="dxa"/>
          </w:tcPr>
          <w:p w:rsidR="00AD0D62" w:rsidRDefault="00AD0D62" w:rsidP="00983F93">
            <w:pPr>
              <w:spacing w:before="60" w:after="60"/>
            </w:pPr>
            <w:r>
              <w:t>Pasy ruchu</w:t>
            </w:r>
          </w:p>
        </w:tc>
        <w:tc>
          <w:tcPr>
            <w:tcW w:w="2300" w:type="dxa"/>
          </w:tcPr>
          <w:p w:rsidR="00AD0D62" w:rsidRDefault="00AD0D62" w:rsidP="00983F93">
            <w:pPr>
              <w:spacing w:before="60" w:after="60"/>
              <w:jc w:val="center"/>
            </w:pPr>
            <w:r>
              <w:t>9</w:t>
            </w:r>
          </w:p>
        </w:tc>
      </w:tr>
    </w:tbl>
    <w:p w:rsidR="00AD0D62" w:rsidRDefault="00AD0D62" w:rsidP="00AD0D62">
      <w:r>
        <w:tab/>
        <w:t>Jeżeli nierówności  są większe niż dopuszczalne, to należy wyrównać podłoże.</w:t>
      </w:r>
    </w:p>
    <w:p w:rsidR="00AD0D62" w:rsidRDefault="00AD0D62" w:rsidP="00AD0D62">
      <w:r>
        <w:tab/>
        <w:t>Rzędne wysokościowe podłoża oraz urządzeń usytuowanych w nawierzchni lub ją ograniczających powinny być zgodne z dokumentacją projektową. Z podłoża powinien być zapewniony odpływ wody.</w:t>
      </w:r>
    </w:p>
    <w:p w:rsidR="00AD0D62" w:rsidRDefault="00AD0D62" w:rsidP="00AD0D62">
      <w:r>
        <w:tab/>
        <w:t>Oznakowanie poziome na warstwie podłoża należy usunąć.</w:t>
      </w:r>
    </w:p>
    <w:p w:rsidR="00AD0D62" w:rsidRDefault="00AD0D62" w:rsidP="00AD0D62">
      <w:r>
        <w:tab/>
        <w:t>Nierówności podłoża (w tym powierzchnię istniejącej warstwy ścieralnej) należy wyrównać poprzez frezowanie lub wykonanie warstwy wyrównawczej.</w:t>
      </w:r>
    </w:p>
    <w:p w:rsidR="00AD0D62" w:rsidRDefault="00AD0D62" w:rsidP="00AD0D62">
      <w: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AD0D62" w:rsidRDefault="00AD0D62" w:rsidP="00AD0D62">
      <w:r>
        <w:tab/>
        <w:t>W celu polepszenia połączenia między warstwami technologicznymi nawierzchni powierzchnia podłoża powinna być w ocenie wizualnej chropowata.</w:t>
      </w:r>
    </w:p>
    <w:p w:rsidR="00AD0D62" w:rsidRDefault="00AD0D62" w:rsidP="00AD0D62">
      <w:r>
        <w:tab/>
        <w:t>Szerokie szczeliny w podłożu należy wypełnić odpowiednim materiałem, np. zalewami drogowymi według PN-EN 14188-1 [60] lub PN-EN 14188-2 [61] albo innymi materiałami według norm lub aprobat technicznych.</w:t>
      </w:r>
    </w:p>
    <w:p w:rsidR="00AD0D62" w:rsidRDefault="00AD0D62" w:rsidP="00AD0D62">
      <w:r>
        <w:tab/>
        <w:t>Na podłożu wykazującym zniszczenia w postaci siatki spękań zmęczeniowych lub spękań poprzecznych zaleca się stosowanie membrany przeciwspękaniowej, np. mieszanki mineralno-asfaltowej, warstwy SAMI lub z geosyntetyków według norm lub aprobat technicznych.</w:t>
      </w:r>
    </w:p>
    <w:p w:rsidR="00AD0D62" w:rsidRDefault="00AD0D62" w:rsidP="00AD0D62">
      <w:pPr>
        <w:pStyle w:val="Nagwek2"/>
      </w:pPr>
      <w:r>
        <w:t>5.5. Próba technologiczna</w:t>
      </w:r>
    </w:p>
    <w:p w:rsidR="00AD0D62" w:rsidRDefault="00AD0D62" w:rsidP="00AD0D62">
      <w: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AD0D62" w:rsidRDefault="00AD0D62" w:rsidP="00AD0D62">
      <w:r>
        <w:tab/>
        <w:t>Nie dopuszcza się oceniania dokładności pracy otaczarki oraz prawidłowości składu mieszanki mineralnej na podstawie tzw. suchego zarobu, z uwagi na możliwą segregację kruszywa.</w:t>
      </w:r>
    </w:p>
    <w:p w:rsidR="00AD0D62" w:rsidRDefault="00AD0D62" w:rsidP="00AD0D62">
      <w:r>
        <w:tab/>
        <w:t>Mieszankę wyprodukowaną po ustabilizowaniu się pracy otaczarki należy zgromadzić w silosie lub załadować na samochód. Próbki do badań należy pobierać ze skrzyni samochodu zgodnie z metodą określoną w PN-EN 12697-27 [39].</w:t>
      </w:r>
    </w:p>
    <w:p w:rsidR="00AD0D62" w:rsidRDefault="00AD0D62" w:rsidP="00AD0D62">
      <w:r>
        <w:tab/>
        <w:t>Na podstawie uzyskanych wyników Inżynier podejmuje decyzję o wykonaniu odcinka próbnego.</w:t>
      </w:r>
    </w:p>
    <w:p w:rsidR="00AD0D62" w:rsidRDefault="00AD0D62" w:rsidP="00AD0D62">
      <w:pPr>
        <w:pStyle w:val="Nagwek2"/>
      </w:pPr>
      <w:r>
        <w:t>5.6. Odcinek próbny</w:t>
      </w:r>
    </w:p>
    <w:p w:rsidR="00AD0D62" w:rsidRDefault="00AD0D62" w:rsidP="00AD0D62">
      <w:r>
        <w:tab/>
        <w:t xml:space="preserve">Przed przystąpieniem do wykonania warstwy ścieralnej z betonu asfaltowego Wykonawca wykona odcinek próbny celem uściślenia organizacji wytwarzania i układania oraz ustalenia warunków zagęszczania. </w:t>
      </w:r>
    </w:p>
    <w:p w:rsidR="00AD0D62" w:rsidRDefault="00AD0D62" w:rsidP="00AD0D62">
      <w:r>
        <w:tab/>
        <w:t xml:space="preserve">Odcinek próbny powinien być zlokalizowany w miejscu uzgodnionym z Inżynierem. Powierzchnia odcinka próbnego powinna wynosić co najmniej </w:t>
      </w:r>
      <w:smartTag w:uri="urn:schemas-microsoft-com:office:smarttags" w:element="metricconverter">
        <w:smartTagPr>
          <w:attr w:name="ProductID" w:val="500 m2"/>
        </w:smartTagPr>
        <w:r>
          <w:t>500 m</w:t>
        </w:r>
        <w:r>
          <w:rPr>
            <w:vertAlign w:val="superscript"/>
          </w:rPr>
          <w:t>2</w:t>
        </w:r>
      </w:smartTag>
      <w:r>
        <w:t xml:space="preserve">, a długość co najmniej </w:t>
      </w:r>
      <w:smartTag w:uri="urn:schemas-microsoft-com:office:smarttags" w:element="metricconverter">
        <w:smartTagPr>
          <w:attr w:name="ProductID" w:val="50 m"/>
        </w:smartTagPr>
        <w:r>
          <w:t>50 m</w:t>
        </w:r>
      </w:smartTag>
      <w:r>
        <w:t>. Na odcinku próbnym Wykonawca powinien użyć takich materiałów oraz sprzętu jakie zamierza stosować do wykonania warstwy ścieralnej.</w:t>
      </w:r>
    </w:p>
    <w:p w:rsidR="00AD0D62" w:rsidRDefault="00AD0D62" w:rsidP="00AD0D62">
      <w:r>
        <w:tab/>
        <w:t>Wykonawca może przystąpić do realizacji robót po zaakceptowaniu przez Inżyniera technologii wbudowania i zagęszczania oraz wyników z odcinka próbnego.</w:t>
      </w:r>
    </w:p>
    <w:p w:rsidR="00AD0D62" w:rsidRDefault="00AD0D62" w:rsidP="00AD0D62">
      <w:pPr>
        <w:pStyle w:val="Nagwek2"/>
      </w:pPr>
      <w:r>
        <w:t>5.7. Połączenie międzywarstwowe</w:t>
      </w:r>
    </w:p>
    <w:p w:rsidR="00AD0D62" w:rsidRDefault="00AD0D62" w:rsidP="00AD0D62">
      <w:r>
        <w:tab/>
        <w:t>Uzyskanie wymaganej trwałości nawierzchni jest uzależnione od zapewnienia połączenia między warstwami i ich współpracy w przenoszeniu obciążenia nawierzchni ruchem.</w:t>
      </w:r>
    </w:p>
    <w:p w:rsidR="00AD0D62" w:rsidRDefault="00AD0D62" w:rsidP="00AD0D62">
      <w:r>
        <w:tab/>
        <w:t>Podłoże powinno być skropione lepiszczem. Ma to na celu zwiększenie połączenia między warstwami konstrukcyjnymi oraz zabezpieczenie przed wnikaniem i zaleganiem wody między warstwami.</w:t>
      </w:r>
    </w:p>
    <w:p w:rsidR="00AD0D62" w:rsidRDefault="00AD0D62" w:rsidP="00AD0D62">
      <w:r>
        <w:tab/>
        <w:t>Skropienie lepiszczem podłoża (np. z warstwy wiążącej asfaltowej), przed ułożeniem warstwy ścieralnej z betonu asfaltowego powinno być wykonane w ilości podanej w przeliczeniu na pozostałe lepiszcze, tj. 0,1 ÷ 0,3 kg/m</w:t>
      </w:r>
      <w:r>
        <w:rPr>
          <w:vertAlign w:val="superscript"/>
        </w:rPr>
        <w:t>2</w:t>
      </w:r>
      <w:r>
        <w:t>, przy czym:</w:t>
      </w:r>
    </w:p>
    <w:p w:rsidR="00AD0D62" w:rsidRDefault="00AD0D62" w:rsidP="00AD0D62">
      <w:pPr>
        <w:numPr>
          <w:ilvl w:val="0"/>
          <w:numId w:val="20"/>
        </w:numPr>
        <w:overflowPunct w:val="0"/>
        <w:autoSpaceDE w:val="0"/>
        <w:autoSpaceDN w:val="0"/>
        <w:adjustRightInd w:val="0"/>
        <w:spacing w:after="0" w:line="240" w:lineRule="auto"/>
        <w:jc w:val="both"/>
        <w:textAlignment w:val="baseline"/>
      </w:pPr>
      <w:r>
        <w:t>zaleca się stosować emulsję modyfikowaną polimerem,</w:t>
      </w:r>
    </w:p>
    <w:p w:rsidR="00AD0D62" w:rsidRDefault="00AD0D62" w:rsidP="00AD0D62">
      <w:pPr>
        <w:numPr>
          <w:ilvl w:val="0"/>
          <w:numId w:val="20"/>
        </w:numPr>
        <w:overflowPunct w:val="0"/>
        <w:autoSpaceDE w:val="0"/>
        <w:autoSpaceDN w:val="0"/>
        <w:adjustRightInd w:val="0"/>
        <w:spacing w:after="0" w:line="240" w:lineRule="auto"/>
        <w:jc w:val="both"/>
        <w:textAlignment w:val="baseline"/>
      </w:pPr>
      <w: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AD0D62" w:rsidRDefault="00AD0D62" w:rsidP="00AD0D62">
      <w:pPr>
        <w:ind w:firstLine="709"/>
      </w:pPr>
      <w: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AD0D62" w:rsidRDefault="00AD0D62" w:rsidP="00AD0D62">
      <w:pPr>
        <w:ind w:firstLine="709"/>
      </w:pPr>
      <w:r>
        <w:t>W wypadku stosowania emulsji asfaltowej podłoże powinno być skropione 0,5 h przed układaniem warstwy asfaltowej w celu odparowania wody.</w:t>
      </w:r>
    </w:p>
    <w:p w:rsidR="00AD0D62" w:rsidRDefault="00AD0D62" w:rsidP="00AD0D62">
      <w:pPr>
        <w:ind w:firstLine="709"/>
      </w:pPr>
      <w:r>
        <w:t>Czas ten nie dotyczy skrapiania rampą zamontowaną na rozkładarce.</w:t>
      </w:r>
    </w:p>
    <w:p w:rsidR="00AD0D62" w:rsidRDefault="00AD0D62" w:rsidP="00AD0D62">
      <w:pPr>
        <w:pStyle w:val="Nagwek2"/>
      </w:pPr>
      <w:r>
        <w:t>5.8. Wbudowanie mieszanki mineralno-asfaltowej</w:t>
      </w:r>
    </w:p>
    <w:p w:rsidR="00AD0D62" w:rsidRDefault="00AD0D62" w:rsidP="00AD0D62">
      <w:r>
        <w:tab/>
        <w:t>Mieszankę mineralno-asfaltową można wbudowywać na podłożu przygotowanym zgodnie z zapisami w punktach 5.4 i 5.7.</w:t>
      </w:r>
    </w:p>
    <w:p w:rsidR="00AD0D62" w:rsidRPr="00870A13" w:rsidRDefault="00AD0D62" w:rsidP="00AD0D62">
      <w:r>
        <w:t>Temperatura podłoża pod rozkładaną warstwę nie może być niższa niż  +5</w:t>
      </w:r>
      <w:r w:rsidRPr="008F7AB0">
        <w:t>°</w:t>
      </w:r>
      <w:r>
        <w:t>C.</w:t>
      </w:r>
    </w:p>
    <w:p w:rsidR="00AD0D62" w:rsidRDefault="00AD0D62" w:rsidP="00AD0D62">
      <w:r>
        <w:tab/>
        <w:t>Transport mieszanki mineralno-asfaltowej asfaltowej powinien być zgodny z zaleceniami podanymi w punkcie 4.2.</w:t>
      </w:r>
    </w:p>
    <w:p w:rsidR="00AD0D62" w:rsidRDefault="00AD0D62" w:rsidP="00AD0D62">
      <w:r>
        <w:tab/>
        <w:t>Mieszankę mineralno-asfaltową asfaltową należy wbudowywać w odpowiednich warunkach atmosferycznych.</w:t>
      </w:r>
    </w:p>
    <w:p w:rsidR="00AD0D62" w:rsidRDefault="00AD0D62" w:rsidP="00AD0D62">
      <w:r>
        <w:tab/>
        <w:t>Temperatura otoczenia w ciągu doby nie powinna być niższa od temperatury podanej w tablicy 13. Temperatura otoczenia może być niższa w wypadku stosowania ogrzewania podłoża. Nie dopuszcza się układania mieszanki mineralno-asfaltowej asfaltowej podczas silnego wiatru (V &gt; 16 m/s)</w:t>
      </w:r>
    </w:p>
    <w:p w:rsidR="00AD0D62" w:rsidRDefault="00AD0D62" w:rsidP="00AD0D62">
      <w:r>
        <w:tab/>
        <w:t>W wypadku stosowania mieszanek mineralno-asfaltowych z dodatkiem obniżającym temperaturę mieszania i wbudowania należy indywidualnie określić wymagane warunki otoczenia.</w:t>
      </w:r>
    </w:p>
    <w:p w:rsidR="00AD0D62" w:rsidRDefault="00AD0D62" w:rsidP="00AD0D62">
      <w:pPr>
        <w:spacing w:before="120" w:after="120"/>
      </w:pPr>
    </w:p>
    <w:p w:rsidR="00AD0D62" w:rsidRDefault="00AD0D62" w:rsidP="00AD0D62">
      <w:pPr>
        <w:tabs>
          <w:tab w:val="left" w:pos="993"/>
        </w:tabs>
        <w:spacing w:before="120" w:after="120"/>
        <w:ind w:left="993" w:hanging="993"/>
      </w:pPr>
      <w:r>
        <w:t>Tablica 13.</w:t>
      </w:r>
      <w:r>
        <w:tab/>
        <w:t>Minimalna temperatura otoczenia na wysokości 2m podczas wykonywania warstw asfaltowych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gridCol w:w="1591"/>
      </w:tblGrid>
      <w:tr w:rsidR="00AD0D62" w:rsidTr="00983F93">
        <w:tc>
          <w:tcPr>
            <w:tcW w:w="3227" w:type="dxa"/>
            <w:tcBorders>
              <w:bottom w:val="nil"/>
            </w:tcBorders>
          </w:tcPr>
          <w:p w:rsidR="00AD0D62" w:rsidRDefault="00AD0D62" w:rsidP="00983F93">
            <w:pPr>
              <w:jc w:val="center"/>
            </w:pPr>
            <w:r>
              <w:t>Rodzaj robót</w:t>
            </w:r>
          </w:p>
        </w:tc>
        <w:tc>
          <w:tcPr>
            <w:tcW w:w="4284" w:type="dxa"/>
            <w:gridSpan w:val="2"/>
          </w:tcPr>
          <w:p w:rsidR="00AD0D62" w:rsidRPr="0037163E" w:rsidRDefault="00AD0D62" w:rsidP="00983F93">
            <w:pPr>
              <w:jc w:val="center"/>
            </w:pPr>
            <w:r>
              <w:t>Minimalna temperatura otoczenia  [</w:t>
            </w:r>
            <w:r w:rsidRPr="000A0655">
              <w:t>°</w:t>
            </w:r>
            <w:r>
              <w:t>C]</w:t>
            </w:r>
          </w:p>
        </w:tc>
      </w:tr>
      <w:tr w:rsidR="00AD0D62" w:rsidTr="00983F93">
        <w:tc>
          <w:tcPr>
            <w:tcW w:w="3227" w:type="dxa"/>
            <w:tcBorders>
              <w:top w:val="nil"/>
            </w:tcBorders>
          </w:tcPr>
          <w:p w:rsidR="00AD0D62" w:rsidRDefault="00AD0D62" w:rsidP="00983F93"/>
        </w:tc>
        <w:tc>
          <w:tcPr>
            <w:tcW w:w="2693" w:type="dxa"/>
          </w:tcPr>
          <w:p w:rsidR="00AD0D62" w:rsidRDefault="00AD0D62" w:rsidP="00983F93">
            <w:pPr>
              <w:jc w:val="center"/>
            </w:pPr>
            <w:r>
              <w:t>przed przystąpieniem do robót</w:t>
            </w:r>
          </w:p>
        </w:tc>
        <w:tc>
          <w:tcPr>
            <w:tcW w:w="1591" w:type="dxa"/>
          </w:tcPr>
          <w:p w:rsidR="00AD0D62" w:rsidRDefault="00AD0D62" w:rsidP="00983F93">
            <w:pPr>
              <w:jc w:val="center"/>
            </w:pPr>
            <w:r>
              <w:t>w czasie robót</w:t>
            </w:r>
          </w:p>
        </w:tc>
      </w:tr>
      <w:tr w:rsidR="00AD0D62" w:rsidTr="00983F93">
        <w:tc>
          <w:tcPr>
            <w:tcW w:w="3227" w:type="dxa"/>
          </w:tcPr>
          <w:p w:rsidR="00AD0D62" w:rsidRDefault="00AD0D62" w:rsidP="00983F93">
            <w:pPr>
              <w:spacing w:before="40" w:after="40"/>
            </w:pPr>
            <w:r>
              <w:t xml:space="preserve">Warstwa ścieralna o grubości ≥ </w:t>
            </w:r>
            <w:smartTag w:uri="urn:schemas-microsoft-com:office:smarttags" w:element="metricconverter">
              <w:smartTagPr>
                <w:attr w:name="ProductID" w:val="3 cm"/>
              </w:smartTagPr>
              <w:r>
                <w:t>3 cm</w:t>
              </w:r>
            </w:smartTag>
          </w:p>
        </w:tc>
        <w:tc>
          <w:tcPr>
            <w:tcW w:w="2693" w:type="dxa"/>
          </w:tcPr>
          <w:p w:rsidR="00AD0D62" w:rsidRDefault="00AD0D62" w:rsidP="00983F93">
            <w:pPr>
              <w:spacing w:before="40" w:after="40"/>
              <w:jc w:val="center"/>
            </w:pPr>
            <w:r>
              <w:t>0</w:t>
            </w:r>
          </w:p>
        </w:tc>
        <w:tc>
          <w:tcPr>
            <w:tcW w:w="1591" w:type="dxa"/>
          </w:tcPr>
          <w:p w:rsidR="00AD0D62" w:rsidRDefault="00AD0D62" w:rsidP="00983F93">
            <w:pPr>
              <w:spacing w:before="40" w:after="40"/>
              <w:jc w:val="center"/>
            </w:pPr>
            <w:r>
              <w:t>+5</w:t>
            </w:r>
          </w:p>
        </w:tc>
      </w:tr>
      <w:tr w:rsidR="00AD0D62" w:rsidTr="00983F93">
        <w:tc>
          <w:tcPr>
            <w:tcW w:w="3227" w:type="dxa"/>
          </w:tcPr>
          <w:p w:rsidR="00AD0D62" w:rsidRDefault="00AD0D62" w:rsidP="00983F93">
            <w:pPr>
              <w:spacing w:before="40" w:after="40"/>
            </w:pPr>
            <w:r>
              <w:t xml:space="preserve">Warstwa ścieralna o grubości &lt; </w:t>
            </w:r>
            <w:smartTag w:uri="urn:schemas-microsoft-com:office:smarttags" w:element="metricconverter">
              <w:smartTagPr>
                <w:attr w:name="ProductID" w:val="3 cm"/>
              </w:smartTagPr>
              <w:r>
                <w:t>3 cm</w:t>
              </w:r>
            </w:smartTag>
          </w:p>
        </w:tc>
        <w:tc>
          <w:tcPr>
            <w:tcW w:w="2693" w:type="dxa"/>
          </w:tcPr>
          <w:p w:rsidR="00AD0D62" w:rsidRDefault="00AD0D62" w:rsidP="00983F93">
            <w:pPr>
              <w:spacing w:before="40" w:after="40"/>
              <w:jc w:val="center"/>
            </w:pPr>
            <w:r>
              <w:t>+5</w:t>
            </w:r>
          </w:p>
        </w:tc>
        <w:tc>
          <w:tcPr>
            <w:tcW w:w="1591" w:type="dxa"/>
          </w:tcPr>
          <w:p w:rsidR="00AD0D62" w:rsidRDefault="00AD0D62" w:rsidP="00983F93">
            <w:pPr>
              <w:spacing w:before="40" w:after="40"/>
              <w:jc w:val="center"/>
            </w:pPr>
            <w:r>
              <w:t>+10</w:t>
            </w:r>
          </w:p>
        </w:tc>
      </w:tr>
    </w:tbl>
    <w:p w:rsidR="00AD0D62" w:rsidRDefault="00AD0D62" w:rsidP="00AD0D62">
      <w:pPr>
        <w:spacing w:before="120"/>
      </w:pPr>
      <w:r>
        <w:tab/>
        <w:t>Właściwości wykonanej warstwy powinny spełniać warunki podane w tablicy 14.</w:t>
      </w:r>
    </w:p>
    <w:p w:rsidR="00AD0D62" w:rsidRDefault="00AD0D62" w:rsidP="00AD0D62">
      <w:pPr>
        <w:spacing w:before="120" w:after="120"/>
      </w:pPr>
      <w:r>
        <w:t xml:space="preserve">Tablica 14. Właściwości warstwy 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878"/>
        <w:gridCol w:w="1878"/>
        <w:gridCol w:w="1878"/>
      </w:tblGrid>
      <w:tr w:rsidR="00AD0D62" w:rsidTr="00983F93">
        <w:tc>
          <w:tcPr>
            <w:tcW w:w="1877" w:type="dxa"/>
          </w:tcPr>
          <w:p w:rsidR="00AD0D62" w:rsidRDefault="00AD0D62" w:rsidP="00983F93">
            <w:pPr>
              <w:jc w:val="center"/>
            </w:pPr>
          </w:p>
          <w:p w:rsidR="00AD0D62" w:rsidRDefault="00AD0D62" w:rsidP="00983F93">
            <w:pPr>
              <w:jc w:val="center"/>
            </w:pPr>
            <w:r>
              <w:t>Typ i wymiar mieszanki</w:t>
            </w:r>
          </w:p>
        </w:tc>
        <w:tc>
          <w:tcPr>
            <w:tcW w:w="1878" w:type="dxa"/>
          </w:tcPr>
          <w:p w:rsidR="00AD0D62" w:rsidRDefault="00AD0D62" w:rsidP="00983F93">
            <w:pPr>
              <w:jc w:val="center"/>
            </w:pPr>
            <w:r>
              <w:t>Projektowana grubość warstwy technologicznej [cm]</w:t>
            </w:r>
          </w:p>
        </w:tc>
        <w:tc>
          <w:tcPr>
            <w:tcW w:w="1878" w:type="dxa"/>
          </w:tcPr>
          <w:p w:rsidR="00AD0D62" w:rsidRDefault="00AD0D62" w:rsidP="00983F93">
            <w:pPr>
              <w:spacing w:before="120"/>
              <w:jc w:val="center"/>
            </w:pPr>
            <w:r>
              <w:t xml:space="preserve">Wskaźnik zagęszczenia </w:t>
            </w:r>
          </w:p>
          <w:p w:rsidR="00AD0D62" w:rsidRDefault="00AD0D62" w:rsidP="00983F93">
            <w:pPr>
              <w:jc w:val="center"/>
            </w:pPr>
            <w:r>
              <w:t>[%]</w:t>
            </w:r>
          </w:p>
        </w:tc>
        <w:tc>
          <w:tcPr>
            <w:tcW w:w="1878" w:type="dxa"/>
          </w:tcPr>
          <w:p w:rsidR="00AD0D62" w:rsidRDefault="00AD0D62" w:rsidP="00983F93">
            <w:pPr>
              <w:jc w:val="center"/>
            </w:pPr>
            <w:r>
              <w:t>Zawartość wolnych przestrzeni w warstwie</w:t>
            </w:r>
          </w:p>
          <w:p w:rsidR="00AD0D62" w:rsidRDefault="00AD0D62" w:rsidP="00983F93">
            <w:pPr>
              <w:jc w:val="center"/>
            </w:pPr>
            <w:r>
              <w:t>[%(v/v)]</w:t>
            </w:r>
          </w:p>
        </w:tc>
      </w:tr>
      <w:tr w:rsidR="00AD0D62" w:rsidTr="00983F93">
        <w:tc>
          <w:tcPr>
            <w:tcW w:w="1877" w:type="dxa"/>
          </w:tcPr>
          <w:p w:rsidR="00AD0D62" w:rsidRDefault="00AD0D62" w:rsidP="00983F93">
            <w:pPr>
              <w:spacing w:before="40" w:after="40"/>
            </w:pPr>
            <w:r>
              <w:t>AC5S,     KR1-KR2</w:t>
            </w:r>
          </w:p>
        </w:tc>
        <w:tc>
          <w:tcPr>
            <w:tcW w:w="1878" w:type="dxa"/>
          </w:tcPr>
          <w:p w:rsidR="00AD0D62" w:rsidRDefault="00AD0D62" w:rsidP="00983F93">
            <w:pPr>
              <w:spacing w:before="40" w:after="40"/>
              <w:jc w:val="center"/>
            </w:pPr>
            <w:r>
              <w:t>2,0 ÷ 4,0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AC8S,     KR1-KR2</w:t>
            </w:r>
          </w:p>
        </w:tc>
        <w:tc>
          <w:tcPr>
            <w:tcW w:w="1878" w:type="dxa"/>
          </w:tcPr>
          <w:p w:rsidR="00AD0D62" w:rsidRDefault="00AD0D62" w:rsidP="00983F93">
            <w:pPr>
              <w:spacing w:before="40" w:after="40"/>
              <w:jc w:val="center"/>
            </w:pPr>
            <w:r>
              <w:t>2,5 ÷ 4,5</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AC11S,   KR1-KR2</w:t>
            </w:r>
          </w:p>
        </w:tc>
        <w:tc>
          <w:tcPr>
            <w:tcW w:w="1878" w:type="dxa"/>
          </w:tcPr>
          <w:p w:rsidR="00AD0D62" w:rsidRDefault="00AD0D62" w:rsidP="00983F93">
            <w:pPr>
              <w:spacing w:before="40" w:after="40"/>
              <w:jc w:val="center"/>
            </w:pPr>
            <w:r>
              <w:t>3,0 ÷ 5,0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1,5 ÷ 4,0</w:t>
            </w:r>
          </w:p>
        </w:tc>
      </w:tr>
      <w:tr w:rsidR="00AD0D62" w:rsidTr="00983F93">
        <w:tc>
          <w:tcPr>
            <w:tcW w:w="1877" w:type="dxa"/>
          </w:tcPr>
          <w:p w:rsidR="00AD0D62" w:rsidRDefault="00AD0D62" w:rsidP="00983F93">
            <w:pPr>
              <w:spacing w:before="40" w:after="40"/>
            </w:pPr>
            <w:r>
              <w:t>AC8S,     KR3-KR6</w:t>
            </w:r>
          </w:p>
        </w:tc>
        <w:tc>
          <w:tcPr>
            <w:tcW w:w="1878" w:type="dxa"/>
          </w:tcPr>
          <w:p w:rsidR="00AD0D62" w:rsidRDefault="00AD0D62" w:rsidP="00983F93">
            <w:pPr>
              <w:spacing w:before="40" w:after="40"/>
              <w:jc w:val="center"/>
            </w:pPr>
            <w:r>
              <w:t>2,5÷4,5</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3,0÷5,0</w:t>
            </w:r>
          </w:p>
        </w:tc>
      </w:tr>
      <w:tr w:rsidR="00AD0D62" w:rsidTr="00983F93">
        <w:tc>
          <w:tcPr>
            <w:tcW w:w="1877" w:type="dxa"/>
          </w:tcPr>
          <w:p w:rsidR="00AD0D62" w:rsidRDefault="00AD0D62" w:rsidP="00983F93">
            <w:pPr>
              <w:spacing w:before="40" w:after="40"/>
            </w:pPr>
            <w:r>
              <w:t>AC11S,   KR3-KR6</w:t>
            </w:r>
          </w:p>
        </w:tc>
        <w:tc>
          <w:tcPr>
            <w:tcW w:w="1878" w:type="dxa"/>
          </w:tcPr>
          <w:p w:rsidR="00AD0D62" w:rsidRDefault="00AD0D62" w:rsidP="00983F93">
            <w:pPr>
              <w:spacing w:before="40" w:after="40"/>
              <w:jc w:val="center"/>
            </w:pPr>
            <w:r>
              <w:t>3,0 ÷ 5,0</w:t>
            </w:r>
          </w:p>
        </w:tc>
        <w:tc>
          <w:tcPr>
            <w:tcW w:w="1878" w:type="dxa"/>
          </w:tcPr>
          <w:p w:rsidR="00AD0D62" w:rsidRDefault="00AD0D62" w:rsidP="00983F93">
            <w:pPr>
              <w:spacing w:before="40" w:after="40"/>
              <w:jc w:val="center"/>
            </w:pPr>
            <w:r>
              <w:t>≥ 98</w:t>
            </w:r>
          </w:p>
        </w:tc>
        <w:tc>
          <w:tcPr>
            <w:tcW w:w="1878" w:type="dxa"/>
          </w:tcPr>
          <w:p w:rsidR="00AD0D62" w:rsidRDefault="00AD0D62" w:rsidP="00983F93">
            <w:pPr>
              <w:spacing w:before="40" w:after="40"/>
              <w:jc w:val="center"/>
            </w:pPr>
            <w:r>
              <w:t>3,0÷5,0</w:t>
            </w:r>
          </w:p>
        </w:tc>
      </w:tr>
    </w:tbl>
    <w:p w:rsidR="00AD0D62" w:rsidRDefault="00AD0D62" w:rsidP="00AD0D62"/>
    <w:p w:rsidR="00AD0D62" w:rsidRDefault="00AD0D62" w:rsidP="00AD0D62">
      <w: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AD0D62" w:rsidRDefault="00AD0D62" w:rsidP="00AD0D62">
      <w:r>
        <w:tab/>
        <w:t xml:space="preserve">Grubość wykonywanej warstwy powinna być sprawdzana co </w:t>
      </w:r>
      <w:smartTag w:uri="urn:schemas-microsoft-com:office:smarttags" w:element="metricconverter">
        <w:smartTagPr>
          <w:attr w:name="ProductID" w:val="25 m"/>
        </w:smartTagPr>
        <w:r>
          <w:t>25 m</w:t>
        </w:r>
      </w:smartTag>
      <w:r>
        <w:t>, w co najmniej trzech miejscach (w osi i przy brzegach warstwy).</w:t>
      </w:r>
    </w:p>
    <w:p w:rsidR="00AD0D62" w:rsidRDefault="00AD0D62" w:rsidP="00AD0D62">
      <w:r>
        <w:tab/>
        <w:t xml:space="preserve">Warstwy wałowane powinny być równomiernie zagęszczone ciężkimi walcami drogowymi. Do warstw z betonu asfaltowego należy stosować walce drogowe stalowe gładkie z możliwością wibracji, oscylacji lub walce ogumione. </w:t>
      </w:r>
    </w:p>
    <w:p w:rsidR="00AD0D62" w:rsidRDefault="00AD0D62" w:rsidP="00AD0D62">
      <w:pPr>
        <w:pStyle w:val="Nagwek1"/>
      </w:pPr>
      <w:bookmarkStart w:id="87" w:name="_Toc421940501"/>
      <w:bookmarkStart w:id="88" w:name="_Toc24955913"/>
      <w:bookmarkStart w:id="89" w:name="_Toc25128887"/>
      <w:bookmarkStart w:id="90" w:name="_Toc25373385"/>
      <w:bookmarkStart w:id="91" w:name="_Toc25379401"/>
      <w:bookmarkStart w:id="92" w:name="_Toc174333138"/>
      <w:bookmarkStart w:id="93" w:name="_Toc179183771"/>
      <w:bookmarkStart w:id="94" w:name="_Toc198436140"/>
      <w:bookmarkStart w:id="95" w:name="_Toc217274568"/>
      <w:bookmarkStart w:id="96" w:name="_Toc237920704"/>
      <w:r>
        <w:t xml:space="preserve">6. </w:t>
      </w:r>
      <w:bookmarkEnd w:id="87"/>
      <w:bookmarkEnd w:id="88"/>
      <w:bookmarkEnd w:id="89"/>
      <w:bookmarkEnd w:id="90"/>
      <w:bookmarkEnd w:id="91"/>
      <w:bookmarkEnd w:id="92"/>
      <w:bookmarkEnd w:id="93"/>
      <w:bookmarkEnd w:id="94"/>
      <w:bookmarkEnd w:id="95"/>
      <w:bookmarkEnd w:id="96"/>
      <w:r>
        <w:t>KONTROLA JAKOŚCI ROBÓT</w:t>
      </w:r>
    </w:p>
    <w:p w:rsidR="00AD0D62" w:rsidRDefault="00AD0D62" w:rsidP="00AD0D62">
      <w:pPr>
        <w:pStyle w:val="Nagwek2"/>
        <w:numPr>
          <w:ilvl w:val="12"/>
          <w:numId w:val="0"/>
        </w:numPr>
      </w:pPr>
      <w:r>
        <w:t>6.1. Ogólne zasady kontroli jakości robót</w:t>
      </w:r>
    </w:p>
    <w:p w:rsidR="00AD0D62" w:rsidRDefault="00AD0D62" w:rsidP="00AD0D62">
      <w:pPr>
        <w:numPr>
          <w:ilvl w:val="12"/>
          <w:numId w:val="0"/>
        </w:numPr>
      </w:pPr>
      <w:r>
        <w:tab/>
        <w:t>Ogólne zasady kontroli jakości robót podano w OST   D-M-00.00.00 „Wymagania ogólne” [1] pkt 6.</w:t>
      </w:r>
    </w:p>
    <w:p w:rsidR="00AD0D62" w:rsidRDefault="00AD0D62" w:rsidP="00AD0D62">
      <w:pPr>
        <w:pStyle w:val="Nagwek2"/>
        <w:numPr>
          <w:ilvl w:val="12"/>
          <w:numId w:val="0"/>
        </w:numPr>
      </w:pPr>
      <w:r>
        <w:t>6.2. Badania przed przystąpieniem do robót</w:t>
      </w:r>
    </w:p>
    <w:p w:rsidR="00AD0D62" w:rsidRDefault="00AD0D62" w:rsidP="00AD0D62">
      <w:pPr>
        <w:numPr>
          <w:ilvl w:val="12"/>
          <w:numId w:val="0"/>
        </w:numPr>
      </w:pPr>
      <w:r>
        <w:tab/>
        <w:t>Przed przystąpieniem do robót Wykonawca powinien:</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ew. wykonać własne badania właściwości materiałów przeznaczonych do wykonania robót, określone przez Inżyniera.</w:t>
      </w:r>
    </w:p>
    <w:p w:rsidR="00AD0D62" w:rsidRDefault="00AD0D62" w:rsidP="00AD0D62">
      <w:pPr>
        <w:numPr>
          <w:ilvl w:val="12"/>
          <w:numId w:val="0"/>
        </w:numPr>
      </w:pPr>
      <w:r>
        <w:tab/>
        <w:t>Wszystkie dokumenty oraz wyniki badań Wykonawca przedstawia Inżynierowi do akceptacji.</w:t>
      </w:r>
    </w:p>
    <w:p w:rsidR="00AD0D62" w:rsidRDefault="00AD0D62" w:rsidP="00AD0D62">
      <w:pPr>
        <w:pStyle w:val="Nagwek2"/>
        <w:numPr>
          <w:ilvl w:val="12"/>
          <w:numId w:val="0"/>
        </w:numPr>
      </w:pPr>
      <w:r>
        <w:t>6.3. Badania w czasie robót</w:t>
      </w:r>
    </w:p>
    <w:p w:rsidR="00AD0D62" w:rsidRDefault="00AD0D62" w:rsidP="00AD0D62">
      <w:pPr>
        <w:spacing w:after="120"/>
      </w:pPr>
      <w:r>
        <w:rPr>
          <w:b/>
        </w:rPr>
        <w:t xml:space="preserve">6.3.1. </w:t>
      </w:r>
      <w:r>
        <w:t>Uwagi ogólne</w:t>
      </w:r>
    </w:p>
    <w:p w:rsidR="00AD0D62" w:rsidRDefault="00AD0D62" w:rsidP="00AD0D62">
      <w:r>
        <w:tab/>
        <w:t>Badania dzielą się na:</w:t>
      </w:r>
    </w:p>
    <w:p w:rsidR="00AD0D62" w:rsidRDefault="00AD0D62" w:rsidP="00AD0D62">
      <w:pPr>
        <w:numPr>
          <w:ilvl w:val="0"/>
          <w:numId w:val="21"/>
        </w:numPr>
        <w:overflowPunct w:val="0"/>
        <w:autoSpaceDE w:val="0"/>
        <w:autoSpaceDN w:val="0"/>
        <w:adjustRightInd w:val="0"/>
        <w:spacing w:after="0" w:line="240" w:lineRule="auto"/>
        <w:jc w:val="both"/>
        <w:textAlignment w:val="baseline"/>
      </w:pPr>
      <w:r>
        <w:t>badania wykonawcy (w ramach własnego nadzoru),</w:t>
      </w:r>
    </w:p>
    <w:p w:rsidR="00AD0D62" w:rsidRDefault="00AD0D62" w:rsidP="00AD0D62">
      <w:pPr>
        <w:numPr>
          <w:ilvl w:val="0"/>
          <w:numId w:val="21"/>
        </w:numPr>
        <w:overflowPunct w:val="0"/>
        <w:autoSpaceDE w:val="0"/>
        <w:autoSpaceDN w:val="0"/>
        <w:adjustRightInd w:val="0"/>
        <w:spacing w:after="0" w:line="240" w:lineRule="auto"/>
        <w:jc w:val="both"/>
        <w:textAlignment w:val="baseline"/>
      </w:pPr>
      <w:r>
        <w:t>badania kontrolne (w ramach nadzoru zleceniodawcy – Inżyniera).</w:t>
      </w:r>
    </w:p>
    <w:p w:rsidR="00AD0D62" w:rsidRPr="00302814" w:rsidRDefault="00AD0D62" w:rsidP="00AD0D62">
      <w:pPr>
        <w:spacing w:before="120" w:after="120"/>
      </w:pPr>
      <w:r>
        <w:rPr>
          <w:b/>
        </w:rPr>
        <w:t xml:space="preserve">6.3.2. </w:t>
      </w:r>
      <w:r>
        <w:t>Badania Wykonawcy</w:t>
      </w:r>
    </w:p>
    <w:p w:rsidR="00AD0D62" w:rsidRDefault="00AD0D62" w:rsidP="00AD0D62">
      <w: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AD0D62" w:rsidRDefault="00AD0D62" w:rsidP="00AD0D62">
      <w: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AD0D62" w:rsidRDefault="00AD0D62" w:rsidP="00AD0D62">
      <w:r>
        <w:tab/>
        <w:t>Wyniki badań Wykonawcy należy przekazywać zleceniodawcy na jego żądanie. Inżynier może zdecydować o dokonaniu odbioru na podstawie badań Wykonawcy. W razie zastrzeżeń Inżynier może przeprowadzić badania kontrolne według pktu 6.3.3.</w:t>
      </w:r>
    </w:p>
    <w:p w:rsidR="00AD0D62" w:rsidRDefault="00AD0D62" w:rsidP="00AD0D62">
      <w:r>
        <w:tab/>
        <w:t>Zakres badań Wykonawcy związany z wykonywaniem nawierzchni:</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temperatury powietrza,</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temperatury mieszanki mineralno-asfaltowej podczas wykonywania nawierzchni (wg PN-EN 12697-13 [36]),</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mieszanki mineralno-asfaltowej,</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wykaz ilości materiałów lub grubości wykonanej warstwy,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spadku poprzecznego warstwy asfaltowej,</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równości warstwy asfaltowej (wg pktu 6.4.2.5),</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pomiar parametrów geometrycznych poboczy,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jednorodności powierzchni warstwy,</w:t>
      </w:r>
    </w:p>
    <w:p w:rsidR="00AD0D62" w:rsidRDefault="00AD0D62" w:rsidP="00AD0D62">
      <w:pPr>
        <w:numPr>
          <w:ilvl w:val="0"/>
          <w:numId w:val="22"/>
        </w:numPr>
        <w:overflowPunct w:val="0"/>
        <w:autoSpaceDE w:val="0"/>
        <w:autoSpaceDN w:val="0"/>
        <w:adjustRightInd w:val="0"/>
        <w:spacing w:after="0" w:line="240" w:lineRule="auto"/>
        <w:jc w:val="both"/>
        <w:textAlignment w:val="baseline"/>
      </w:pPr>
      <w:r>
        <w:t>ocena wizualna jakości wykonania połączeń technologicznych.</w:t>
      </w:r>
    </w:p>
    <w:p w:rsidR="00AD0D62" w:rsidRDefault="00AD0D62" w:rsidP="00AD0D62">
      <w:pPr>
        <w:spacing w:before="120" w:after="120"/>
      </w:pPr>
      <w:r>
        <w:rPr>
          <w:b/>
        </w:rPr>
        <w:t xml:space="preserve">6.3.3. </w:t>
      </w:r>
      <w:r>
        <w:t xml:space="preserve">Badania kontrolne </w:t>
      </w:r>
    </w:p>
    <w:p w:rsidR="00AD0D62" w:rsidRDefault="00AD0D62" w:rsidP="00AD0D62">
      <w: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AD0D62" w:rsidRDefault="00AD0D62" w:rsidP="00AD0D62">
      <w:r>
        <w:tab/>
        <w:t>Rodzaj badań kontrolnych mieszanki mineralno-asfaltowej i wykonanej z niej warstwy podano w tablicy 15.</w:t>
      </w:r>
    </w:p>
    <w:p w:rsidR="00AD0D62" w:rsidRDefault="00AD0D62" w:rsidP="00AD0D62">
      <w:pPr>
        <w:spacing w:before="120" w:after="120"/>
      </w:pPr>
      <w:r>
        <w:t xml:space="preserve">Tablica 15. Rodzaj badań kontrolnych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237"/>
      </w:tblGrid>
      <w:tr w:rsidR="00AD0D62" w:rsidTr="00983F93">
        <w:tc>
          <w:tcPr>
            <w:tcW w:w="1134" w:type="dxa"/>
          </w:tcPr>
          <w:p w:rsidR="00AD0D62" w:rsidRDefault="00AD0D62" w:rsidP="00983F93">
            <w:pPr>
              <w:spacing w:before="40" w:after="40"/>
              <w:jc w:val="center"/>
            </w:pPr>
            <w:r>
              <w:t>Lp.</w:t>
            </w:r>
          </w:p>
        </w:tc>
        <w:tc>
          <w:tcPr>
            <w:tcW w:w="6237" w:type="dxa"/>
          </w:tcPr>
          <w:p w:rsidR="00AD0D62" w:rsidRDefault="00AD0D62" w:rsidP="00983F93">
            <w:pPr>
              <w:spacing w:before="40" w:after="40"/>
              <w:jc w:val="center"/>
            </w:pPr>
            <w:r>
              <w:t>Rodzaj badań</w:t>
            </w:r>
          </w:p>
        </w:tc>
      </w:tr>
      <w:tr w:rsidR="00AD0D62" w:rsidTr="00983F93">
        <w:tc>
          <w:tcPr>
            <w:tcW w:w="1134" w:type="dxa"/>
          </w:tcPr>
          <w:p w:rsidR="00AD0D62" w:rsidRDefault="00AD0D62" w:rsidP="00983F93">
            <w:pPr>
              <w:jc w:val="center"/>
            </w:pPr>
            <w:r>
              <w:t>1</w:t>
            </w:r>
          </w:p>
          <w:p w:rsidR="00AD0D62" w:rsidRDefault="00AD0D62" w:rsidP="00983F93">
            <w:pPr>
              <w:jc w:val="center"/>
            </w:pPr>
            <w:r>
              <w:t>1.1</w:t>
            </w:r>
          </w:p>
          <w:p w:rsidR="00AD0D62" w:rsidRDefault="00AD0D62" w:rsidP="00983F93">
            <w:pPr>
              <w:jc w:val="center"/>
            </w:pPr>
            <w:r>
              <w:t>1.2</w:t>
            </w:r>
          </w:p>
          <w:p w:rsidR="00AD0D62" w:rsidRDefault="00AD0D62" w:rsidP="00983F93">
            <w:pPr>
              <w:jc w:val="center"/>
            </w:pPr>
            <w:r>
              <w:t>1.3</w:t>
            </w:r>
          </w:p>
          <w:p w:rsidR="00AD0D62" w:rsidRDefault="00AD0D62" w:rsidP="00983F93">
            <w:pPr>
              <w:jc w:val="center"/>
            </w:pPr>
            <w:r>
              <w:t>1.4</w:t>
            </w:r>
          </w:p>
          <w:p w:rsidR="00AD0D62" w:rsidRDefault="00AD0D62" w:rsidP="00983F93">
            <w:pPr>
              <w:jc w:val="center"/>
            </w:pPr>
            <w:r>
              <w:t>2</w:t>
            </w:r>
          </w:p>
          <w:p w:rsidR="00AD0D62" w:rsidRDefault="00AD0D62" w:rsidP="00983F93">
            <w:pPr>
              <w:jc w:val="center"/>
            </w:pPr>
            <w:r>
              <w:t>2.1</w:t>
            </w:r>
          </w:p>
          <w:p w:rsidR="00AD0D62" w:rsidRDefault="00AD0D62" w:rsidP="00983F93">
            <w:pPr>
              <w:jc w:val="center"/>
            </w:pPr>
            <w:r>
              <w:t>2.2</w:t>
            </w:r>
          </w:p>
          <w:p w:rsidR="00AD0D62" w:rsidRDefault="00AD0D62" w:rsidP="00983F93">
            <w:pPr>
              <w:jc w:val="center"/>
            </w:pPr>
            <w:r>
              <w:t>2.3</w:t>
            </w:r>
          </w:p>
          <w:p w:rsidR="00AD0D62" w:rsidRDefault="00AD0D62" w:rsidP="00983F93">
            <w:pPr>
              <w:jc w:val="center"/>
            </w:pPr>
            <w:r>
              <w:t>2.4</w:t>
            </w:r>
          </w:p>
          <w:p w:rsidR="00AD0D62" w:rsidRDefault="00AD0D62" w:rsidP="00983F93">
            <w:pPr>
              <w:jc w:val="center"/>
            </w:pPr>
            <w:r>
              <w:t>2.5</w:t>
            </w:r>
          </w:p>
          <w:p w:rsidR="00AD0D62" w:rsidRDefault="00AD0D62" w:rsidP="00983F93">
            <w:pPr>
              <w:jc w:val="center"/>
            </w:pPr>
            <w:r>
              <w:t>2.6</w:t>
            </w:r>
          </w:p>
        </w:tc>
        <w:tc>
          <w:tcPr>
            <w:tcW w:w="6237" w:type="dxa"/>
          </w:tcPr>
          <w:p w:rsidR="00AD0D62" w:rsidRPr="00C64752" w:rsidRDefault="00AD0D62" w:rsidP="00983F93">
            <w:pPr>
              <w:rPr>
                <w:vertAlign w:val="superscript"/>
              </w:rPr>
            </w:pPr>
            <w:r>
              <w:t xml:space="preserve">Mieszanka mineralno-asfaltowa </w:t>
            </w:r>
            <w:r w:rsidRPr="00C64752">
              <w:rPr>
                <w:vertAlign w:val="superscript"/>
              </w:rPr>
              <w:t>a), b)</w:t>
            </w:r>
          </w:p>
          <w:p w:rsidR="00AD0D62" w:rsidRDefault="00AD0D62" w:rsidP="00983F93">
            <w:r>
              <w:t>Uziarnienie</w:t>
            </w:r>
          </w:p>
          <w:p w:rsidR="00AD0D62" w:rsidRDefault="00AD0D62" w:rsidP="00983F93">
            <w:r>
              <w:t>Zawartość lepiszcza</w:t>
            </w:r>
          </w:p>
          <w:p w:rsidR="00AD0D62" w:rsidRDefault="00AD0D62" w:rsidP="00983F93">
            <w:r>
              <w:t>Temperatura mięknienia lepiszcza odzyskanego</w:t>
            </w:r>
          </w:p>
          <w:p w:rsidR="00AD0D62" w:rsidRDefault="00AD0D62" w:rsidP="00983F93">
            <w:r>
              <w:t>Gęstość i zawartość wolnych przestrzeni próbki</w:t>
            </w:r>
          </w:p>
          <w:p w:rsidR="00AD0D62" w:rsidRDefault="00AD0D62" w:rsidP="00983F93">
            <w:r>
              <w:t>Warstwa asfaltowa</w:t>
            </w:r>
          </w:p>
          <w:p w:rsidR="00AD0D62" w:rsidRDefault="00AD0D62" w:rsidP="00983F93">
            <w:r>
              <w:t xml:space="preserve">Wskaźnik zagęszczenia </w:t>
            </w:r>
            <w:r w:rsidRPr="00C64752">
              <w:rPr>
                <w:vertAlign w:val="superscript"/>
              </w:rPr>
              <w:t>a)</w:t>
            </w:r>
          </w:p>
          <w:p w:rsidR="00AD0D62" w:rsidRDefault="00AD0D62" w:rsidP="00983F93">
            <w:r>
              <w:t>Spadki poprzeczne</w:t>
            </w:r>
          </w:p>
          <w:p w:rsidR="00AD0D62" w:rsidRDefault="00AD0D62" w:rsidP="00983F93">
            <w:r>
              <w:t>Równość</w:t>
            </w:r>
          </w:p>
          <w:p w:rsidR="00AD0D62" w:rsidRDefault="00AD0D62" w:rsidP="00983F93">
            <w:r>
              <w:t>Grubość lub ilość materiału</w:t>
            </w:r>
          </w:p>
          <w:p w:rsidR="00AD0D62" w:rsidRDefault="00AD0D62" w:rsidP="00983F93">
            <w:r>
              <w:t xml:space="preserve">Zawartość wolnych przestrzeni </w:t>
            </w:r>
            <w:r w:rsidRPr="00C64752">
              <w:rPr>
                <w:vertAlign w:val="superscript"/>
              </w:rPr>
              <w:t>a)</w:t>
            </w:r>
          </w:p>
          <w:p w:rsidR="00AD0D62" w:rsidRPr="00194D32" w:rsidRDefault="00AD0D62" w:rsidP="00983F93">
            <w:r>
              <w:t>Właściwości przeciwpoślizgowe</w:t>
            </w:r>
          </w:p>
        </w:tc>
      </w:tr>
      <w:tr w:rsidR="00AD0D62" w:rsidTr="00983F93">
        <w:tc>
          <w:tcPr>
            <w:tcW w:w="7371" w:type="dxa"/>
            <w:gridSpan w:val="2"/>
          </w:tcPr>
          <w:p w:rsidR="00AD0D62" w:rsidRDefault="00AD0D62" w:rsidP="00983F93">
            <w:pPr>
              <w:ind w:left="284" w:hanging="284"/>
            </w:pPr>
            <w:r w:rsidRPr="00C64752">
              <w:rPr>
                <w:vertAlign w:val="superscript"/>
              </w:rPr>
              <w:t>a)</w:t>
            </w:r>
            <w:r>
              <w:t xml:space="preserve">  do każdej warstwy i na każde rozpoczęte </w:t>
            </w:r>
            <w:smartTag w:uri="urn:schemas-microsoft-com:office:smarttags" w:element="metricconverter">
              <w:smartTagPr>
                <w:attr w:name="ProductID" w:val="6ﾠ000 m2"/>
              </w:smartTagPr>
              <w:r>
                <w:t>6 000 m</w:t>
              </w:r>
              <w:r w:rsidRPr="00C64752">
                <w:rPr>
                  <w:vertAlign w:val="superscript"/>
                </w:rPr>
                <w:t>2</w:t>
              </w:r>
            </w:smartTag>
            <w:r>
              <w:t xml:space="preserve"> nawierzchni jedna próbka; w razie potrzeby liczba próbek może zostać zwiększona (np. nawierzchnie dróg w terenie zabudowy)</w:t>
            </w:r>
          </w:p>
          <w:p w:rsidR="00AD0D62" w:rsidRPr="00FE5E4E" w:rsidRDefault="00AD0D62" w:rsidP="00983F93">
            <w:r w:rsidRPr="00C64752">
              <w:rPr>
                <w:vertAlign w:val="superscript"/>
              </w:rPr>
              <w:t>b)</w:t>
            </w:r>
            <w:r>
              <w:t xml:space="preserve">  w razie potrzeby specjalne kruszywa i dodatki</w:t>
            </w:r>
          </w:p>
        </w:tc>
      </w:tr>
    </w:tbl>
    <w:p w:rsidR="00AD0D62" w:rsidRDefault="00AD0D62" w:rsidP="00AD0D62">
      <w:pPr>
        <w:spacing w:before="240" w:after="120"/>
      </w:pPr>
      <w:r>
        <w:rPr>
          <w:b/>
        </w:rPr>
        <w:t xml:space="preserve">6.3.4. </w:t>
      </w:r>
      <w:r>
        <w:t>Badania kontrolne dodatkowe</w:t>
      </w:r>
    </w:p>
    <w:p w:rsidR="00AD0D62" w:rsidRDefault="00AD0D62" w:rsidP="00AD0D62">
      <w:r>
        <w:tab/>
        <w:t>W wypadku uznania, że jeden z wyników badań kontrolnych nie jest reprezentatywny dla ocenianego odcinka budowy, Wykonawca ma prawo żądać przeprowadzenia badań kontrolnych dodatkowych.</w:t>
      </w:r>
    </w:p>
    <w:p w:rsidR="00AD0D62" w:rsidRDefault="00AD0D62" w:rsidP="00AD0D62">
      <w: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AD0D62" w:rsidRDefault="00AD0D62" w:rsidP="00AD0D62">
      <w:r>
        <w:tab/>
        <w:t>Do odbioru uwzględniane są wyniki badań kontrolnych i badań kontrolnych dodatkowych do wyznaczonych odcinków częściowych.</w:t>
      </w:r>
    </w:p>
    <w:p w:rsidR="00AD0D62" w:rsidRDefault="00AD0D62" w:rsidP="00AD0D62">
      <w:r>
        <w:tab/>
        <w:t>Koszty badań kontrolnych dodatkowych zażądanych przez Wykonawcę ponosi Wykonawca.</w:t>
      </w:r>
    </w:p>
    <w:p w:rsidR="00AD0D62" w:rsidRDefault="00AD0D62" w:rsidP="00AD0D62">
      <w:pPr>
        <w:spacing w:before="120" w:after="120"/>
      </w:pPr>
      <w:r>
        <w:rPr>
          <w:b/>
        </w:rPr>
        <w:t xml:space="preserve">6.3.5. </w:t>
      </w:r>
      <w:r>
        <w:t>Badania arbitrażowe</w:t>
      </w:r>
    </w:p>
    <w:p w:rsidR="00AD0D62" w:rsidRDefault="00AD0D62" w:rsidP="00AD0D62">
      <w:r>
        <w:tab/>
        <w:t>Badania arbitrażowe są powtórzeniem badań kontrolnych, co do których istnieją uzasadnione wątpliwości ze strony Inżyniera lub Wykonawcy (np. na podstawie własnych badań).</w:t>
      </w:r>
    </w:p>
    <w:p w:rsidR="00AD0D62" w:rsidRDefault="00AD0D62" w:rsidP="00AD0D62">
      <w:r>
        <w:tab/>
        <w:t>Badania arbitrażowe wykonuje na wniosek strony kontraktu niezależne laboratorium, które nie wykonywało badań kontrolnych.</w:t>
      </w:r>
    </w:p>
    <w:p w:rsidR="00AD0D62" w:rsidRDefault="00AD0D62" w:rsidP="00AD0D62">
      <w:r>
        <w:tab/>
        <w:t>Koszty badań arbitrażowych wraz ze wszystkimi kosztami ubocznymi ponosi strona, na której niekorzyść przemawia wynik badania.</w:t>
      </w:r>
    </w:p>
    <w:p w:rsidR="00AD0D62" w:rsidRDefault="00AD0D62" w:rsidP="00AD0D62">
      <w:pPr>
        <w:pStyle w:val="Nagwek2"/>
      </w:pPr>
      <w:r>
        <w:t>6.4. Właściwości warstwy i nawierzchni oraz dopuszczalne odchyłki</w:t>
      </w:r>
    </w:p>
    <w:p w:rsidR="00AD0D62" w:rsidRDefault="00AD0D62" w:rsidP="00AD0D62">
      <w:pPr>
        <w:spacing w:after="120"/>
      </w:pPr>
      <w:r w:rsidRPr="00AC71D0">
        <w:rPr>
          <w:b/>
        </w:rPr>
        <w:t>6.4.1.</w:t>
      </w:r>
      <w:r>
        <w:t xml:space="preserve"> Mieszanka mineralno-asfaltowa</w:t>
      </w:r>
    </w:p>
    <w:p w:rsidR="00AD0D62" w:rsidRDefault="00AD0D62" w:rsidP="00AD0D62">
      <w: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AD0D62" w:rsidRDefault="00AD0D62" w:rsidP="00AD0D62">
      <w:pPr>
        <w:keepNext/>
        <w:spacing w:before="120"/>
      </w:pPr>
      <w:r w:rsidRPr="00AC71D0">
        <w:rPr>
          <w:b/>
        </w:rPr>
        <w:t>6.4.2.</w:t>
      </w:r>
      <w:r>
        <w:rPr>
          <w:b/>
        </w:rPr>
        <w:t xml:space="preserve"> </w:t>
      </w:r>
      <w:r>
        <w:t>Warstwa asfaltowa</w:t>
      </w:r>
    </w:p>
    <w:p w:rsidR="00AD0D62" w:rsidRDefault="00AD0D62" w:rsidP="00AD0D62">
      <w:pPr>
        <w:keepNext/>
        <w:spacing w:before="120" w:after="120"/>
      </w:pPr>
      <w:r>
        <w:t>6.4.2.1. Grubość warstwy oraz ilość materiału</w:t>
      </w:r>
    </w:p>
    <w:p w:rsidR="00AD0D62" w:rsidRDefault="00AD0D62" w:rsidP="00AD0D62">
      <w:r>
        <w:tab/>
        <w:t>Grubość wykonanej warstwy oznaczana według PN-EN 12697-36 [40] oraz ilość wbudowanego materiału na określoną powierzchnię (dotyczy przede wszystkim cienkich warstw) mogą odbiegać od projektu o wartości podane w tablicy 16.</w:t>
      </w:r>
    </w:p>
    <w:p w:rsidR="00AD0D62" w:rsidRDefault="00AD0D62" w:rsidP="00AD0D62">
      <w: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AD0D62" w:rsidRDefault="00AD0D62" w:rsidP="00AD0D62">
      <w:r>
        <w:tab/>
        <w:t>Za grubość warstwy lub warstw przyjmuje się średnią arytmetyczną wszystkich pojedynczych oznaczeń grubości warstwy na całym odcinku budowy lub odcinku częściowym.</w:t>
      </w:r>
    </w:p>
    <w:p w:rsidR="00AD0D62" w:rsidRDefault="00AD0D62" w:rsidP="00AD0D62">
      <w:pPr>
        <w:spacing w:before="120" w:after="120"/>
        <w:ind w:left="992" w:hanging="992"/>
      </w:pPr>
      <w:r>
        <w:t xml:space="preserve">Tablica 16. Dopuszczalne odchyłki grubości warstwy oraz ilości materiału na określonej powierzchni,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725"/>
      </w:tblGrid>
      <w:tr w:rsidR="00AD0D62" w:rsidTr="00983F93">
        <w:tc>
          <w:tcPr>
            <w:tcW w:w="4786" w:type="dxa"/>
          </w:tcPr>
          <w:p w:rsidR="00AD0D62" w:rsidRDefault="00AD0D62" w:rsidP="00983F93">
            <w:pPr>
              <w:spacing w:before="60" w:after="60"/>
              <w:jc w:val="center"/>
            </w:pPr>
            <w:r>
              <w:t>Warunki oceny</w:t>
            </w:r>
          </w:p>
        </w:tc>
        <w:tc>
          <w:tcPr>
            <w:tcW w:w="2725" w:type="dxa"/>
          </w:tcPr>
          <w:p w:rsidR="00AD0D62" w:rsidRPr="00C70588" w:rsidRDefault="00AD0D62" w:rsidP="00983F93">
            <w:pPr>
              <w:spacing w:before="60" w:after="60"/>
              <w:jc w:val="center"/>
            </w:pPr>
            <w:r>
              <w:t>Warstwa asfaltowa AC</w:t>
            </w:r>
            <w:r w:rsidRPr="00C64752">
              <w:rPr>
                <w:vertAlign w:val="superscript"/>
              </w:rPr>
              <w:t>a)</w:t>
            </w:r>
          </w:p>
        </w:tc>
      </w:tr>
      <w:tr w:rsidR="00AD0D62" w:rsidTr="00983F93">
        <w:trPr>
          <w:trHeight w:val="1330"/>
        </w:trPr>
        <w:tc>
          <w:tcPr>
            <w:tcW w:w="4786" w:type="dxa"/>
            <w:tcBorders>
              <w:bottom w:val="nil"/>
            </w:tcBorders>
          </w:tcPr>
          <w:p w:rsidR="00AD0D62" w:rsidRDefault="00AD0D62" w:rsidP="00983F93">
            <w:r>
              <w:t>A – Średnia z wielu oznaczeń grubości oraz ilości</w:t>
            </w:r>
          </w:p>
          <w:p w:rsidR="00AD0D62" w:rsidRDefault="00AD0D62" w:rsidP="00983F93">
            <w:pPr>
              <w:ind w:left="426" w:hanging="426"/>
            </w:pPr>
            <w:r>
              <w:t xml:space="preserve">1. – duży odcinek budowy, powierzchnia większa niż </w:t>
            </w:r>
            <w:smartTag w:uri="urn:schemas-microsoft-com:office:smarttags" w:element="metricconverter">
              <w:smartTagPr>
                <w:attr w:name="ProductID" w:val="6000 m2"/>
              </w:smartTagPr>
              <w:r>
                <w:t>6000 m</w:t>
              </w:r>
              <w:r w:rsidRPr="00C64752">
                <w:rPr>
                  <w:vertAlign w:val="superscript"/>
                </w:rPr>
                <w:t>2</w:t>
              </w:r>
            </w:smartTag>
            <w:r>
              <w:t xml:space="preserve"> lub</w:t>
            </w:r>
          </w:p>
          <w:p w:rsidR="00AD0D62" w:rsidRDefault="00AD0D62" w:rsidP="00983F93">
            <w:pPr>
              <w:ind w:left="426" w:hanging="426"/>
            </w:pPr>
            <w:r>
              <w:t xml:space="preserve">     – droga ograniczona krawężnikami, powierzchnia większa niż </w:t>
            </w:r>
            <w:smartTag w:uri="urn:schemas-microsoft-com:office:smarttags" w:element="metricconverter">
              <w:smartTagPr>
                <w:attr w:name="ProductID" w:val="1000 m2"/>
              </w:smartTagPr>
              <w:r>
                <w:t>1000 m</w:t>
              </w:r>
              <w:r w:rsidRPr="00C64752">
                <w:rPr>
                  <w:vertAlign w:val="superscript"/>
                </w:rPr>
                <w:t>2</w:t>
              </w:r>
            </w:smartTag>
            <w:r>
              <w:t xml:space="preserve"> lub</w:t>
            </w:r>
          </w:p>
          <w:p w:rsidR="00AD0D62" w:rsidRPr="00C70588" w:rsidRDefault="00AD0D62" w:rsidP="00983F93">
            <w:pPr>
              <w:ind w:left="426" w:hanging="426"/>
            </w:pPr>
            <w:r>
              <w:t xml:space="preserve">     –  warstwa ścieralna, ilość większa niż 50 kg/m</w:t>
            </w:r>
            <w:r w:rsidRPr="00C64752">
              <w:rPr>
                <w:vertAlign w:val="superscript"/>
              </w:rPr>
              <w:t>2</w:t>
            </w:r>
          </w:p>
        </w:tc>
        <w:tc>
          <w:tcPr>
            <w:tcW w:w="2725" w:type="dxa"/>
            <w:tcBorders>
              <w:bottom w:val="nil"/>
            </w:tcBorders>
          </w:tcPr>
          <w:p w:rsidR="00AD0D62" w:rsidRDefault="00AD0D62" w:rsidP="00983F93">
            <w:pPr>
              <w:jc w:val="center"/>
            </w:pPr>
          </w:p>
          <w:p w:rsidR="00AD0D62" w:rsidRDefault="00AD0D62" w:rsidP="00983F93">
            <w:pPr>
              <w:jc w:val="center"/>
            </w:pPr>
          </w:p>
          <w:p w:rsidR="00AD0D62" w:rsidRDefault="00AD0D62" w:rsidP="00983F93">
            <w:pPr>
              <w:jc w:val="center"/>
            </w:pPr>
          </w:p>
          <w:p w:rsidR="00AD0D62" w:rsidRDefault="00AD0D62" w:rsidP="00983F93">
            <w:pPr>
              <w:jc w:val="center"/>
            </w:pPr>
            <w:r>
              <w:t>≤ 10</w:t>
            </w:r>
          </w:p>
        </w:tc>
      </w:tr>
      <w:tr w:rsidR="00AD0D62" w:rsidTr="00983F93">
        <w:trPr>
          <w:trHeight w:val="510"/>
        </w:trPr>
        <w:tc>
          <w:tcPr>
            <w:tcW w:w="4786" w:type="dxa"/>
            <w:tcBorders>
              <w:top w:val="nil"/>
            </w:tcBorders>
          </w:tcPr>
          <w:p w:rsidR="00AD0D62" w:rsidRDefault="00AD0D62" w:rsidP="00983F93">
            <w:pPr>
              <w:ind w:left="426" w:hanging="426"/>
            </w:pPr>
            <w:r>
              <w:t>2.  –  mały odcinek budowy lub</w:t>
            </w:r>
          </w:p>
          <w:p w:rsidR="00AD0D62" w:rsidRDefault="00AD0D62" w:rsidP="00983F93">
            <w:pPr>
              <w:ind w:left="426" w:hanging="426"/>
            </w:pPr>
            <w:r>
              <w:t xml:space="preserve">     –  warstwa ścieralna, ilość większa niż 50 kg/m</w:t>
            </w:r>
            <w:r w:rsidRPr="00C64752">
              <w:rPr>
                <w:vertAlign w:val="superscript"/>
              </w:rPr>
              <w:t>2</w:t>
            </w:r>
          </w:p>
        </w:tc>
        <w:tc>
          <w:tcPr>
            <w:tcW w:w="2725" w:type="dxa"/>
            <w:tcBorders>
              <w:top w:val="nil"/>
            </w:tcBorders>
          </w:tcPr>
          <w:p w:rsidR="00AD0D62" w:rsidRDefault="00AD0D62" w:rsidP="00983F93">
            <w:pPr>
              <w:spacing w:before="120"/>
              <w:jc w:val="center"/>
            </w:pPr>
            <w:r>
              <w:t>≤ 15</w:t>
            </w:r>
          </w:p>
        </w:tc>
      </w:tr>
      <w:tr w:rsidR="00AD0D62" w:rsidTr="00983F93">
        <w:tc>
          <w:tcPr>
            <w:tcW w:w="4786" w:type="dxa"/>
          </w:tcPr>
          <w:p w:rsidR="00AD0D62" w:rsidRDefault="00AD0D62" w:rsidP="00983F93">
            <w:pPr>
              <w:spacing w:before="60" w:after="60"/>
            </w:pPr>
            <w:r>
              <w:t>B – Pojedyncze oznaczenie grubości</w:t>
            </w:r>
          </w:p>
        </w:tc>
        <w:tc>
          <w:tcPr>
            <w:tcW w:w="2725" w:type="dxa"/>
          </w:tcPr>
          <w:p w:rsidR="00AD0D62" w:rsidRDefault="00AD0D62" w:rsidP="00983F93">
            <w:pPr>
              <w:spacing w:before="60" w:after="60"/>
              <w:jc w:val="center"/>
            </w:pPr>
            <w:r>
              <w:t>≤ 25</w:t>
            </w:r>
          </w:p>
        </w:tc>
      </w:tr>
      <w:tr w:rsidR="00AD0D62" w:rsidTr="00983F93">
        <w:tc>
          <w:tcPr>
            <w:tcW w:w="7511" w:type="dxa"/>
            <w:gridSpan w:val="2"/>
          </w:tcPr>
          <w:p w:rsidR="00AD0D62" w:rsidRPr="00C70588" w:rsidRDefault="00AD0D62" w:rsidP="00983F93">
            <w:pPr>
              <w:ind w:left="284" w:hanging="284"/>
            </w:pPr>
            <w:r w:rsidRPr="00C64752">
              <w:rPr>
                <w:vertAlign w:val="superscript"/>
              </w:rPr>
              <w:t>a)</w:t>
            </w:r>
            <w: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AD0D62" w:rsidRDefault="00AD0D62" w:rsidP="00AD0D62"/>
    <w:p w:rsidR="00AD0D62" w:rsidRDefault="00AD0D62" w:rsidP="00AD0D62">
      <w:pPr>
        <w:spacing w:after="120"/>
      </w:pPr>
    </w:p>
    <w:p w:rsidR="00AD0D62" w:rsidRDefault="00AD0D62" w:rsidP="00AD0D62">
      <w:pPr>
        <w:spacing w:after="120"/>
      </w:pPr>
    </w:p>
    <w:p w:rsidR="00AD0D62" w:rsidRDefault="00AD0D62" w:rsidP="00AD0D62">
      <w:pPr>
        <w:spacing w:after="120"/>
      </w:pPr>
    </w:p>
    <w:p w:rsidR="00AD0D62" w:rsidRDefault="00AD0D62" w:rsidP="00AD0D62">
      <w:pPr>
        <w:spacing w:after="120"/>
      </w:pPr>
      <w:r>
        <w:t>6.4.2.2. Wskaźnik zagęszczenia warstwy</w:t>
      </w:r>
    </w:p>
    <w:p w:rsidR="00AD0D62" w:rsidRDefault="00AD0D62" w:rsidP="00AD0D62">
      <w:r>
        <w:tab/>
        <w:t>Zagęszczenie wykonanej warstwy, wyrażone wskaźnikiem zagęszczenia oraz zawartością wolnych przestrzeni, nie może przekroczyć wartości dopuszczalnych podanych w tablicy 14. Dotyczy to każdego pojedynczego oznaczenia danej właściwości.</w:t>
      </w:r>
    </w:p>
    <w:p w:rsidR="00AD0D62" w:rsidRDefault="00AD0D62" w:rsidP="00AD0D62">
      <w:r>
        <w:tab/>
        <w:t>Określenie gęstości objętościowej należy wykonywać według PN-EN 12697-6 [32].</w:t>
      </w:r>
    </w:p>
    <w:p w:rsidR="00AD0D62" w:rsidRDefault="00AD0D62" w:rsidP="00AD0D62">
      <w:pPr>
        <w:spacing w:before="120" w:after="120"/>
      </w:pPr>
      <w:r>
        <w:t>6.4.2.3. Zawartość wolnych przestrzeni w nawierzchni</w:t>
      </w:r>
    </w:p>
    <w:p w:rsidR="00AD0D62" w:rsidRDefault="00AD0D62" w:rsidP="00AD0D62">
      <w:r>
        <w:tab/>
        <w:t>Zawartość wolnych przestrzeni w warstwie nawierzchni, nie może wykroczyć poza wartości dopuszczalne kreślone w tablicy 14.</w:t>
      </w:r>
    </w:p>
    <w:p w:rsidR="00AD0D62" w:rsidRDefault="00AD0D62" w:rsidP="00AD0D62">
      <w:pPr>
        <w:spacing w:before="120" w:after="120"/>
      </w:pPr>
      <w:r>
        <w:t>6.4.2.4. Spadki poprzeczne</w:t>
      </w:r>
    </w:p>
    <w:p w:rsidR="00AD0D62" w:rsidRDefault="00AD0D62" w:rsidP="00AD0D62">
      <w:r>
        <w:tab/>
        <w:t xml:space="preserve">Spadki poprzeczne nawierzchni należy badać nie rzadziej niż co </w:t>
      </w:r>
      <w:smartTag w:uri="urn:schemas-microsoft-com:office:smarttags" w:element="metricconverter">
        <w:smartTagPr>
          <w:attr w:name="ProductID" w:val="20 m"/>
        </w:smartTagPr>
        <w:r>
          <w:t>20 m</w:t>
        </w:r>
      </w:smartTag>
      <w:r>
        <w:t xml:space="preserve"> oraz w punktach głównych łuków poziomych.</w:t>
      </w:r>
    </w:p>
    <w:p w:rsidR="00AD0D62" w:rsidRDefault="00AD0D62" w:rsidP="00AD0D62">
      <w:r>
        <w:tab/>
        <w:t>Spadki poprzeczne powinny być zgodne z dokumentacją projektową, z tolerancją ± 0,5%.</w:t>
      </w:r>
    </w:p>
    <w:p w:rsidR="00AD0D62" w:rsidRDefault="00AD0D62" w:rsidP="00AD0D62">
      <w:pPr>
        <w:keepNext/>
        <w:spacing w:before="120" w:after="120"/>
      </w:pPr>
      <w:r>
        <w:t>6.4.2.5. Równość podłużna i poprzeczna</w:t>
      </w:r>
    </w:p>
    <w:p w:rsidR="00AD0D62" w:rsidRDefault="00AD0D62" w:rsidP="00AD0D62">
      <w:r>
        <w:tab/>
        <w:t>Pomiary równości podłużnej należy wykonywać w środku każdego ocenianego pasa ruchu.</w:t>
      </w:r>
    </w:p>
    <w:p w:rsidR="00AD0D62" w:rsidRDefault="00AD0D62" w:rsidP="00AD0D62">
      <w:r>
        <w:tab/>
        <w:t xml:space="preserve">Do oceny równości podłużnej warstwy ścieralnej nawierzchni drogi klasy G i dróg wyższych klas należy stosować metodę pomiaru umożliwiającą obliczanie wskaźnika równości IRI. Wartość IRI oblicza się dla odcinków o długości </w:t>
      </w:r>
      <w:smartTag w:uri="urn:schemas-microsoft-com:office:smarttags" w:element="metricconverter">
        <w:smartTagPr>
          <w:attr w:name="ProductID" w:val="50 m"/>
        </w:smartTagPr>
        <w:r>
          <w:t>50 m</w:t>
        </w:r>
      </w:smartTag>
      <w:r>
        <w:t>. Dopuszczalne wartości wskaźnika IRI wymagane przy odbiorze nawierzchni określono w rozporządzeniu dotyczącym warunków technicznych, jakim powinny odpowiadać drogi publiczne [67].</w:t>
      </w:r>
    </w:p>
    <w:p w:rsidR="00AD0D62" w:rsidRDefault="00AD0D62" w:rsidP="00AD0D62">
      <w:r>
        <w:tab/>
        <w:t xml:space="preserve">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w:t>
      </w:r>
      <w:smartTag w:uri="urn:schemas-microsoft-com:office:smarttags" w:element="metricconverter">
        <w:smartTagPr>
          <w:attr w:name="ProductID" w:val="10 m"/>
        </w:smartTagPr>
        <w:r>
          <w:t>10 m</w:t>
        </w:r>
      </w:smartTag>
      <w:r>
        <w:t xml:space="preserve">. Wymagana równość podłużna jest określona przez wartość odchylenia równości (prześwitu), które nie mogą przekroczyć </w:t>
      </w:r>
      <w:smartTag w:uri="urn:schemas-microsoft-com:office:smarttags" w:element="metricconverter">
        <w:smartTagPr>
          <w:attr w:name="ProductID" w:val="6 mm"/>
        </w:smartTagPr>
        <w:r>
          <w:t>6 mm</w:t>
        </w:r>
      </w:smartTag>
      <w:r>
        <w:t>. Przez odchylenie równości rozumie się największą odległość między łatą a mierzoną powierzchnią.</w:t>
      </w:r>
    </w:p>
    <w:p w:rsidR="00AD0D62" w:rsidRDefault="00AD0D62" w:rsidP="00AD0D62">
      <w:r>
        <w:tab/>
        <w:t>Przed upływem okresu gwarancyjnego wartości wskaźnika równości IRI warstwy ścieralnej nawierzchni drogi klasy G i dróg wyższych klas nie powinny być większe niż podane w tablicy 17. Badanie wykonuje się według procedury jak podczas odbioru nawierzchni, w prawym śladzie koła.</w:t>
      </w: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p>
    <w:p w:rsidR="00AD0D62" w:rsidRDefault="00AD0D62" w:rsidP="00AD0D62">
      <w:pPr>
        <w:tabs>
          <w:tab w:val="left" w:pos="993"/>
        </w:tabs>
        <w:spacing w:before="120" w:after="120"/>
        <w:ind w:left="993" w:hanging="993"/>
      </w:pPr>
      <w:r>
        <w:t>Tablica 17.</w:t>
      </w:r>
      <w:r>
        <w:tab/>
        <w:t xml:space="preserve">Dopuszczalne wartości wskaźnika równości podłużnej IRI warstwy ścieralnej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685"/>
        <w:gridCol w:w="2158"/>
      </w:tblGrid>
      <w:tr w:rsidR="00AD0D62" w:rsidTr="00983F93">
        <w:tc>
          <w:tcPr>
            <w:tcW w:w="1560" w:type="dxa"/>
            <w:tcBorders>
              <w:bottom w:val="single" w:sz="4" w:space="0" w:color="auto"/>
            </w:tcBorders>
          </w:tcPr>
          <w:p w:rsidR="00AD0D62" w:rsidRDefault="00AD0D62" w:rsidP="00983F93">
            <w:pPr>
              <w:spacing w:before="120"/>
              <w:jc w:val="center"/>
            </w:pPr>
            <w:r>
              <w:t>Klasa drogi</w:t>
            </w:r>
          </w:p>
        </w:tc>
        <w:tc>
          <w:tcPr>
            <w:tcW w:w="3685" w:type="dxa"/>
          </w:tcPr>
          <w:p w:rsidR="00AD0D62" w:rsidRDefault="00AD0D62" w:rsidP="00983F93">
            <w:pPr>
              <w:spacing w:before="120"/>
              <w:jc w:val="center"/>
            </w:pPr>
            <w:r>
              <w:t>Element nawierzchni</w:t>
            </w:r>
          </w:p>
        </w:tc>
        <w:tc>
          <w:tcPr>
            <w:tcW w:w="2158" w:type="dxa"/>
          </w:tcPr>
          <w:p w:rsidR="00AD0D62" w:rsidRDefault="00AD0D62" w:rsidP="00983F93">
            <w:pPr>
              <w:jc w:val="center"/>
            </w:pPr>
            <w:r>
              <w:t>Wartości wskaźnika IRI [mm/m]</w:t>
            </w:r>
          </w:p>
        </w:tc>
      </w:tr>
      <w:tr w:rsidR="00AD0D62" w:rsidTr="00983F93">
        <w:tc>
          <w:tcPr>
            <w:tcW w:w="1560" w:type="dxa"/>
            <w:tcBorders>
              <w:bottom w:val="nil"/>
            </w:tcBorders>
          </w:tcPr>
          <w:p w:rsidR="00AD0D62" w:rsidRDefault="00AD0D62" w:rsidP="00983F93">
            <w:pPr>
              <w:jc w:val="center"/>
            </w:pPr>
          </w:p>
          <w:p w:rsidR="00AD0D62" w:rsidRDefault="00AD0D62" w:rsidP="00983F93">
            <w:pPr>
              <w:jc w:val="center"/>
            </w:pPr>
            <w:r>
              <w:t>A, S</w:t>
            </w:r>
          </w:p>
        </w:tc>
        <w:tc>
          <w:tcPr>
            <w:tcW w:w="3685" w:type="dxa"/>
          </w:tcPr>
          <w:p w:rsidR="00AD0D62" w:rsidRDefault="00AD0D62" w:rsidP="00983F93">
            <w:r>
              <w:t>Pasy: ruchu, awaryjne, dodatkowe, włączania i wyłączania</w:t>
            </w:r>
          </w:p>
        </w:tc>
        <w:tc>
          <w:tcPr>
            <w:tcW w:w="2158" w:type="dxa"/>
          </w:tcPr>
          <w:p w:rsidR="00AD0D62" w:rsidRDefault="00AD0D62" w:rsidP="00983F93">
            <w:pPr>
              <w:spacing w:before="120"/>
              <w:jc w:val="center"/>
            </w:pPr>
            <w:r>
              <w:t>≤ 2,9</w:t>
            </w:r>
          </w:p>
        </w:tc>
      </w:tr>
      <w:tr w:rsidR="00AD0D62" w:rsidTr="00983F93">
        <w:tc>
          <w:tcPr>
            <w:tcW w:w="1560" w:type="dxa"/>
            <w:tcBorders>
              <w:top w:val="nil"/>
            </w:tcBorders>
          </w:tcPr>
          <w:p w:rsidR="00AD0D62" w:rsidRDefault="00AD0D62" w:rsidP="00983F93">
            <w:pPr>
              <w:jc w:val="center"/>
            </w:pPr>
            <w:r>
              <w:t>GP</w:t>
            </w:r>
          </w:p>
        </w:tc>
        <w:tc>
          <w:tcPr>
            <w:tcW w:w="3685" w:type="dxa"/>
          </w:tcPr>
          <w:p w:rsidR="00AD0D62" w:rsidRDefault="00AD0D62" w:rsidP="00983F93">
            <w:r>
              <w:t>Jezdnie łącznic, jezdnie MOP, utwardzone pobocza</w:t>
            </w:r>
          </w:p>
        </w:tc>
        <w:tc>
          <w:tcPr>
            <w:tcW w:w="2158" w:type="dxa"/>
          </w:tcPr>
          <w:p w:rsidR="00AD0D62" w:rsidRDefault="00AD0D62" w:rsidP="00983F93">
            <w:pPr>
              <w:spacing w:before="120"/>
              <w:jc w:val="center"/>
            </w:pPr>
            <w:r>
              <w:t>≤ 3,7</w:t>
            </w:r>
          </w:p>
        </w:tc>
      </w:tr>
      <w:tr w:rsidR="00AD0D62" w:rsidTr="00983F93">
        <w:tc>
          <w:tcPr>
            <w:tcW w:w="1560" w:type="dxa"/>
          </w:tcPr>
          <w:p w:rsidR="00AD0D62" w:rsidRDefault="00AD0D62" w:rsidP="00983F93">
            <w:pPr>
              <w:jc w:val="center"/>
            </w:pPr>
          </w:p>
          <w:p w:rsidR="00AD0D62" w:rsidRDefault="00AD0D62" w:rsidP="00983F93">
            <w:pPr>
              <w:jc w:val="center"/>
            </w:pPr>
            <w:r>
              <w:t>G</w:t>
            </w:r>
          </w:p>
        </w:tc>
        <w:tc>
          <w:tcPr>
            <w:tcW w:w="3685" w:type="dxa"/>
          </w:tcPr>
          <w:p w:rsidR="00AD0D62" w:rsidRDefault="00AD0D62" w:rsidP="00983F93">
            <w:r>
              <w:t>Pasy: ruchu, dodatkowe, włączania i wyłączania, postojowe, jezdnie łącznic, utwardzone pobocza</w:t>
            </w:r>
          </w:p>
        </w:tc>
        <w:tc>
          <w:tcPr>
            <w:tcW w:w="2158" w:type="dxa"/>
          </w:tcPr>
          <w:p w:rsidR="00AD0D62" w:rsidRDefault="00AD0D62" w:rsidP="00983F93">
            <w:pPr>
              <w:jc w:val="center"/>
            </w:pPr>
          </w:p>
          <w:p w:rsidR="00AD0D62" w:rsidRDefault="00AD0D62" w:rsidP="00983F93">
            <w:pPr>
              <w:jc w:val="center"/>
            </w:pPr>
            <w:r>
              <w:t>≤ 4,6</w:t>
            </w:r>
          </w:p>
        </w:tc>
      </w:tr>
    </w:tbl>
    <w:p w:rsidR="00AD0D62" w:rsidRDefault="00AD0D62" w:rsidP="00AD0D62"/>
    <w:p w:rsidR="00AD0D62" w:rsidRDefault="00AD0D62" w:rsidP="00AD0D62">
      <w:r>
        <w:tab/>
        <w:t xml:space="preserve">Przed upływem okresu gwarancyjnego wartość odchylenia równości podłużnej warstwy ścieralnej nawierzchni dróg klasy Z i L nie powinna być większa niż </w:t>
      </w:r>
      <w:smartTag w:uri="urn:schemas-microsoft-com:office:smarttags" w:element="metricconverter">
        <w:smartTagPr>
          <w:attr w:name="ProductID" w:val="8 mm"/>
        </w:smartTagPr>
        <w:r>
          <w:t>8 mm</w:t>
        </w:r>
      </w:smartTag>
      <w:r>
        <w:t>. Badanie wykonuje się według procedury jak podczas odbioru nawierzchni.</w:t>
      </w:r>
    </w:p>
    <w:p w:rsidR="00AD0D62" w:rsidRDefault="00AD0D62" w:rsidP="00AD0D62">
      <w:r>
        <w:tab/>
        <w:t xml:space="preserve">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w:t>
      </w:r>
      <w:smartTag w:uri="urn:schemas-microsoft-com:office:smarttags" w:element="metricconverter">
        <w:smartTagPr>
          <w:attr w:name="ProductID" w:val="10 m"/>
        </w:smartTagPr>
        <w:r>
          <w:t>10 m</w:t>
        </w:r>
      </w:smartTag>
      <w:r>
        <w:t>. Wymagana równość poprzeczna jest określona w rozporządzeniu dotyczącym warunków technicznych, jakim powinny odpowiadać drogi publiczne [67].</w:t>
      </w:r>
    </w:p>
    <w:p w:rsidR="00AD0D62" w:rsidRDefault="00AD0D62" w:rsidP="00AD0D62">
      <w:r>
        <w:tab/>
        <w:t>Przed upływem okresu gwarancyjnego wartość odchylenia równości poprzecznej warstwy ścieralnej nawierzchni dróg wszystkich klas technicznych nie powinna być większa niż podana w tablicy 18. Badanie wykonuje się według procedury jak podczas odbioru nawierzchni.</w:t>
      </w:r>
    </w:p>
    <w:p w:rsidR="00AD0D62" w:rsidRDefault="00AD0D62" w:rsidP="00AD0D62">
      <w:pPr>
        <w:tabs>
          <w:tab w:val="left" w:pos="1134"/>
        </w:tabs>
        <w:spacing w:before="120" w:after="120"/>
        <w:ind w:left="1134" w:hanging="1134"/>
      </w:pPr>
      <w:r>
        <w:t>Tablica 18.</w:t>
      </w:r>
      <w:r>
        <w:tab/>
        <w:t xml:space="preserve">Dopuszczalne wartości odchyleń równości poprzecznej warstwy ścieralnej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685"/>
        <w:gridCol w:w="2158"/>
      </w:tblGrid>
      <w:tr w:rsidR="00AD0D62" w:rsidTr="00983F93">
        <w:tc>
          <w:tcPr>
            <w:tcW w:w="1560" w:type="dxa"/>
            <w:tcBorders>
              <w:bottom w:val="single" w:sz="4" w:space="0" w:color="auto"/>
            </w:tcBorders>
          </w:tcPr>
          <w:p w:rsidR="00AD0D62" w:rsidRDefault="00AD0D62" w:rsidP="00983F93">
            <w:pPr>
              <w:jc w:val="center"/>
            </w:pPr>
          </w:p>
          <w:p w:rsidR="00AD0D62" w:rsidRDefault="00AD0D62" w:rsidP="00983F93">
            <w:pPr>
              <w:jc w:val="center"/>
            </w:pPr>
            <w:r>
              <w:t>Klasa drogi</w:t>
            </w:r>
          </w:p>
        </w:tc>
        <w:tc>
          <w:tcPr>
            <w:tcW w:w="3685" w:type="dxa"/>
          </w:tcPr>
          <w:p w:rsidR="00AD0D62" w:rsidRDefault="00AD0D62" w:rsidP="00983F93">
            <w:pPr>
              <w:jc w:val="center"/>
            </w:pPr>
          </w:p>
          <w:p w:rsidR="00AD0D62" w:rsidRDefault="00AD0D62" w:rsidP="00983F93">
            <w:pPr>
              <w:jc w:val="center"/>
            </w:pPr>
            <w:r>
              <w:t>Element nawierzchni</w:t>
            </w:r>
          </w:p>
        </w:tc>
        <w:tc>
          <w:tcPr>
            <w:tcW w:w="2158" w:type="dxa"/>
          </w:tcPr>
          <w:p w:rsidR="00AD0D62" w:rsidRDefault="00AD0D62" w:rsidP="00983F93">
            <w:pPr>
              <w:jc w:val="center"/>
            </w:pPr>
            <w:r>
              <w:t>Wartości odchyleń równości poprzecznej [mm]</w:t>
            </w:r>
          </w:p>
        </w:tc>
      </w:tr>
      <w:tr w:rsidR="00AD0D62" w:rsidTr="00983F93">
        <w:tc>
          <w:tcPr>
            <w:tcW w:w="1560" w:type="dxa"/>
            <w:tcBorders>
              <w:bottom w:val="nil"/>
            </w:tcBorders>
          </w:tcPr>
          <w:p w:rsidR="00AD0D62" w:rsidRDefault="00AD0D62" w:rsidP="00983F93">
            <w:pPr>
              <w:jc w:val="center"/>
            </w:pPr>
          </w:p>
          <w:p w:rsidR="00AD0D62" w:rsidRDefault="00AD0D62" w:rsidP="00983F93">
            <w:pPr>
              <w:jc w:val="center"/>
            </w:pPr>
            <w:r>
              <w:t>A, S</w:t>
            </w:r>
          </w:p>
        </w:tc>
        <w:tc>
          <w:tcPr>
            <w:tcW w:w="3685" w:type="dxa"/>
          </w:tcPr>
          <w:p w:rsidR="00AD0D62" w:rsidRDefault="00AD0D62" w:rsidP="00983F93">
            <w:r>
              <w:t>Pasy: ruchu, awaryjne, dodatkowe, włączania i wyłączania</w:t>
            </w:r>
          </w:p>
        </w:tc>
        <w:tc>
          <w:tcPr>
            <w:tcW w:w="2158" w:type="dxa"/>
          </w:tcPr>
          <w:p w:rsidR="00AD0D62" w:rsidRDefault="00AD0D62" w:rsidP="00983F93">
            <w:pPr>
              <w:spacing w:before="120"/>
              <w:jc w:val="center"/>
            </w:pPr>
            <w:r>
              <w:t>≤ 6</w:t>
            </w:r>
          </w:p>
        </w:tc>
      </w:tr>
      <w:tr w:rsidR="00AD0D62" w:rsidTr="00983F93">
        <w:tc>
          <w:tcPr>
            <w:tcW w:w="1560" w:type="dxa"/>
            <w:tcBorders>
              <w:top w:val="nil"/>
            </w:tcBorders>
          </w:tcPr>
          <w:p w:rsidR="00AD0D62" w:rsidRDefault="00AD0D62" w:rsidP="00983F93">
            <w:pPr>
              <w:jc w:val="center"/>
            </w:pPr>
            <w:r>
              <w:t>GP</w:t>
            </w:r>
          </w:p>
        </w:tc>
        <w:tc>
          <w:tcPr>
            <w:tcW w:w="3685" w:type="dxa"/>
          </w:tcPr>
          <w:p w:rsidR="00AD0D62" w:rsidRDefault="00AD0D62" w:rsidP="00983F93">
            <w:r>
              <w:t>Jezdnie łącznic, jezdnie MOP, utwardzone pobocza</w:t>
            </w:r>
          </w:p>
        </w:tc>
        <w:tc>
          <w:tcPr>
            <w:tcW w:w="2158" w:type="dxa"/>
          </w:tcPr>
          <w:p w:rsidR="00AD0D62" w:rsidRDefault="00AD0D62" w:rsidP="00983F93">
            <w:pPr>
              <w:spacing w:before="120"/>
              <w:jc w:val="center"/>
            </w:pPr>
            <w:r>
              <w:t>≤ 8</w:t>
            </w:r>
          </w:p>
        </w:tc>
      </w:tr>
      <w:tr w:rsidR="00AD0D62" w:rsidTr="00983F93">
        <w:tc>
          <w:tcPr>
            <w:tcW w:w="1560" w:type="dxa"/>
            <w:vAlign w:val="center"/>
          </w:tcPr>
          <w:p w:rsidR="00AD0D62" w:rsidRDefault="00AD0D62" w:rsidP="00983F93">
            <w:pPr>
              <w:jc w:val="center"/>
            </w:pPr>
            <w:r>
              <w:t>G</w:t>
            </w:r>
          </w:p>
        </w:tc>
        <w:tc>
          <w:tcPr>
            <w:tcW w:w="3685" w:type="dxa"/>
          </w:tcPr>
          <w:p w:rsidR="00AD0D62" w:rsidRDefault="00AD0D62" w:rsidP="00983F93">
            <w:r>
              <w:t>Pasy: ruchu, dodatkowe, włączania i wyłączania, postojowe, jezdnie łącznic, utwardzone pobocza</w:t>
            </w:r>
          </w:p>
        </w:tc>
        <w:tc>
          <w:tcPr>
            <w:tcW w:w="2158" w:type="dxa"/>
          </w:tcPr>
          <w:p w:rsidR="00AD0D62" w:rsidRDefault="00AD0D62" w:rsidP="00983F93">
            <w:pPr>
              <w:jc w:val="center"/>
            </w:pPr>
          </w:p>
          <w:p w:rsidR="00AD0D62" w:rsidRDefault="00AD0D62" w:rsidP="00983F93">
            <w:pPr>
              <w:jc w:val="center"/>
            </w:pPr>
            <w:r>
              <w:t>≤ 8</w:t>
            </w:r>
          </w:p>
        </w:tc>
      </w:tr>
      <w:tr w:rsidR="00AD0D62" w:rsidTr="00983F93">
        <w:tc>
          <w:tcPr>
            <w:tcW w:w="1560" w:type="dxa"/>
          </w:tcPr>
          <w:p w:rsidR="00AD0D62" w:rsidRDefault="00AD0D62" w:rsidP="00983F93">
            <w:pPr>
              <w:spacing w:before="60" w:after="60"/>
              <w:jc w:val="center"/>
            </w:pPr>
            <w:r>
              <w:t>Z, L, D</w:t>
            </w:r>
          </w:p>
        </w:tc>
        <w:tc>
          <w:tcPr>
            <w:tcW w:w="3685" w:type="dxa"/>
          </w:tcPr>
          <w:p w:rsidR="00AD0D62" w:rsidRDefault="00AD0D62" w:rsidP="00983F93">
            <w:pPr>
              <w:spacing w:before="60" w:after="60"/>
            </w:pPr>
            <w:r>
              <w:t>Pasy ruchu</w:t>
            </w:r>
          </w:p>
        </w:tc>
        <w:tc>
          <w:tcPr>
            <w:tcW w:w="2158" w:type="dxa"/>
          </w:tcPr>
          <w:p w:rsidR="00AD0D62" w:rsidRDefault="00AD0D62" w:rsidP="00983F93">
            <w:pPr>
              <w:spacing w:before="60" w:after="60"/>
              <w:jc w:val="center"/>
            </w:pPr>
            <w:r>
              <w:t>≤ 9</w:t>
            </w:r>
          </w:p>
        </w:tc>
      </w:tr>
    </w:tbl>
    <w:p w:rsidR="00AD0D62" w:rsidRDefault="00AD0D62" w:rsidP="00AD0D62"/>
    <w:p w:rsidR="00AD0D62" w:rsidRDefault="00AD0D62" w:rsidP="00AD0D62">
      <w:pPr>
        <w:keepNext/>
        <w:spacing w:after="120"/>
      </w:pPr>
      <w:r>
        <w:t>6.4.2.6. Właściwości przeciwpoślizgowe</w:t>
      </w:r>
    </w:p>
    <w:p w:rsidR="00AD0D62" w:rsidRDefault="00AD0D62" w:rsidP="00AD0D62">
      <w:r>
        <w:tab/>
        <w:t>Przy ocenie właściwości przeciwpoślizgowych nawierzchni drogi klasy Z i dróg wyższych klas powinien być określony współczynnik tarcia na mokrej nawierzchni przy całkowitym poślizgu opony testowej.</w:t>
      </w:r>
    </w:p>
    <w:p w:rsidR="00AD0D62" w:rsidRDefault="00AD0D62" w:rsidP="00AD0D62">
      <w:r>
        <w:tab/>
        <w:t xml:space="preserve">Pomiar wykonuje się przy temperaturze otoczenia od 5 do </w:t>
      </w:r>
      <w:smartTag w:uri="urn:schemas-microsoft-com:office:smarttags" w:element="metricconverter">
        <w:smartTagPr>
          <w:attr w:name="ProductID" w:val="30ﾰC"/>
        </w:smartTagPr>
        <w:r>
          <w:t>30</w:t>
        </w:r>
        <w:r w:rsidRPr="00485485">
          <w:t>°</w:t>
        </w:r>
        <w:r>
          <w:t>C</w:t>
        </w:r>
      </w:smartTag>
      <w:r>
        <w:t xml:space="preserve">, nie rzadziej niż co </w:t>
      </w:r>
      <w:smartTag w:uri="urn:schemas-microsoft-com:office:smarttags" w:element="metricconverter">
        <w:smartTagPr>
          <w:attr w:name="ProductID" w:val="50 m"/>
        </w:smartTagPr>
        <w:r>
          <w:t>50 m</w:t>
        </w:r>
      </w:smartTag>
      <w:r>
        <w:t xml:space="preserve"> na nawierzchni zwilżanej wodą w ilości 0,5 l/m</w:t>
      </w:r>
      <w:r>
        <w:rPr>
          <w:vertAlign w:val="superscript"/>
        </w:rPr>
        <w:t>2</w:t>
      </w:r>
      <w:r>
        <w:t xml:space="preserve">,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w:t>
      </w:r>
      <w:smartTag w:uri="urn:schemas-microsoft-com:office:smarttags" w:element="metricconverter">
        <w:smartTagPr>
          <w:attr w:name="ProductID" w:val="1000 m"/>
        </w:smartTagPr>
        <w:r>
          <w:t>1000 m</w:t>
        </w:r>
      </w:smartTag>
      <w:r>
        <w:t xml:space="preserve">. Liczba pomiarów na ocenianym odcinku nie powinna być mniejsza niż 10. W wypadku odbioru krótkich odcinków nawierzchni, na których nie można wykonać pomiarów z prędkością 60 lub </w:t>
      </w:r>
      <w:smartTag w:uri="urn:schemas-microsoft-com:office:smarttags" w:element="metricconverter">
        <w:smartTagPr>
          <w:attr w:name="ProductID" w:val="90 km/h"/>
        </w:smartTagPr>
        <w:r>
          <w:t>90 km/h</w:t>
        </w:r>
      </w:smartTag>
      <w:r>
        <w:t xml:space="preserve"> (np. rondo, dojazd do skrzyżowania, niektóre łącznice), poszczególne wyniki pomiarów współczynnika tarcia nie powinny być niższe niż 0,44, przy prędkości pomiarowej </w:t>
      </w:r>
      <w:smartTag w:uri="urn:schemas-microsoft-com:office:smarttags" w:element="metricconverter">
        <w:smartTagPr>
          <w:attr w:name="ProductID" w:val="30 km/h"/>
        </w:smartTagPr>
        <w:r>
          <w:t>30 km/h</w:t>
        </w:r>
      </w:smartTag>
      <w:r>
        <w:t>.</w:t>
      </w:r>
    </w:p>
    <w:p w:rsidR="00AD0D62" w:rsidRDefault="00AD0D62" w:rsidP="00AD0D62">
      <w:r>
        <w:tab/>
        <w:t>Dopuszczalne wartości miarodajnego współczynnika tarcia nawierzchni wymagane w okresie od 4 do 8 tygodni po oddaniu warstwy do eksploatacji są określone w rozporządzeniu dotyczącym warunków technicznych, jakim powinny odpowiadać drogi publiczne [67].</w:t>
      </w:r>
    </w:p>
    <w:p w:rsidR="00AD0D62" w:rsidRDefault="00AD0D62" w:rsidP="00AD0D62">
      <w:r>
        <w:tab/>
        <w:t>Jeżeli warunki atmosferyczne uniemożliwiają wykonanie pomiaru w wymienionym terminie, powinien być on zrealizowany z najmniejszym możliwym opóźnieniem.</w:t>
      </w:r>
    </w:p>
    <w:p w:rsidR="00AD0D62" w:rsidRDefault="00AD0D62" w:rsidP="00AD0D62">
      <w:r>
        <w:tab/>
        <w:t xml:space="preserve">Przed upływem okresu gwarancyjnego wartości miarodajnego współczynnika tarcia nie powinny być mniejsze niż podane w tablicy 19. W wypadku badań na krótkich odcinkach nawierzchni, rondach lub na dojazdach do skrzyżowań poszczególne wyniki pomiarów współczynnika tarcia nie powinny być niższe niż 0,44, przy prędkości pomiarowej </w:t>
      </w:r>
      <w:smartTag w:uri="urn:schemas-microsoft-com:office:smarttags" w:element="metricconverter">
        <w:smartTagPr>
          <w:attr w:name="ProductID" w:val="30 km/h"/>
        </w:smartTagPr>
        <w:r>
          <w:t>30 km/h</w:t>
        </w:r>
      </w:smartTag>
      <w:r>
        <w:t>.</w:t>
      </w:r>
    </w:p>
    <w:p w:rsidR="00AD0D62" w:rsidRDefault="00AD0D62" w:rsidP="00AD0D62">
      <w:pPr>
        <w:tabs>
          <w:tab w:val="left" w:pos="993"/>
        </w:tabs>
        <w:spacing w:before="120" w:after="120"/>
        <w:ind w:left="993" w:hanging="993"/>
      </w:pPr>
      <w:r>
        <w:t>Tablica 19.</w:t>
      </w:r>
      <w:r>
        <w:tab/>
        <w:t xml:space="preserve">Dopuszczalne wartości miarodajnego współczynnika tarcia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260"/>
        <w:gridCol w:w="1504"/>
        <w:gridCol w:w="1079"/>
      </w:tblGrid>
      <w:tr w:rsidR="00AD0D62" w:rsidTr="00983F93">
        <w:tc>
          <w:tcPr>
            <w:tcW w:w="1560" w:type="dxa"/>
            <w:vMerge w:val="restart"/>
            <w:vAlign w:val="center"/>
          </w:tcPr>
          <w:p w:rsidR="00AD0D62" w:rsidRDefault="00AD0D62" w:rsidP="00983F93">
            <w:pPr>
              <w:jc w:val="center"/>
            </w:pPr>
            <w:r>
              <w:t>Klasa drogi</w:t>
            </w:r>
          </w:p>
        </w:tc>
        <w:tc>
          <w:tcPr>
            <w:tcW w:w="3260" w:type="dxa"/>
            <w:vMerge w:val="restart"/>
            <w:vAlign w:val="center"/>
          </w:tcPr>
          <w:p w:rsidR="00AD0D62" w:rsidRDefault="00AD0D62" w:rsidP="00983F93">
            <w:pPr>
              <w:jc w:val="center"/>
            </w:pPr>
            <w:r>
              <w:t>Element nawierzchni</w:t>
            </w:r>
          </w:p>
        </w:tc>
        <w:tc>
          <w:tcPr>
            <w:tcW w:w="2583" w:type="dxa"/>
            <w:gridSpan w:val="2"/>
          </w:tcPr>
          <w:p w:rsidR="00AD0D62" w:rsidRPr="00C64752" w:rsidRDefault="00AD0D62" w:rsidP="00983F93">
            <w:pPr>
              <w:jc w:val="center"/>
              <w:rPr>
                <w:sz w:val="18"/>
                <w:szCs w:val="18"/>
              </w:rPr>
            </w:pPr>
            <w:r w:rsidRPr="00C64752">
              <w:rPr>
                <w:sz w:val="18"/>
                <w:szCs w:val="18"/>
              </w:rPr>
              <w:t>Miarodajny współczynnik tarcia przy prędkości zablokowanej opony względem nawierzchni</w:t>
            </w:r>
          </w:p>
        </w:tc>
      </w:tr>
      <w:tr w:rsidR="00AD0D62" w:rsidTr="00983F93">
        <w:tc>
          <w:tcPr>
            <w:tcW w:w="1560" w:type="dxa"/>
            <w:vMerge/>
            <w:tcBorders>
              <w:bottom w:val="single" w:sz="4" w:space="0" w:color="auto"/>
            </w:tcBorders>
          </w:tcPr>
          <w:p w:rsidR="00AD0D62" w:rsidRDefault="00AD0D62" w:rsidP="00983F93">
            <w:pPr>
              <w:jc w:val="center"/>
            </w:pPr>
          </w:p>
        </w:tc>
        <w:tc>
          <w:tcPr>
            <w:tcW w:w="3260" w:type="dxa"/>
            <w:vMerge/>
          </w:tcPr>
          <w:p w:rsidR="00AD0D62" w:rsidRDefault="00AD0D62" w:rsidP="00983F93">
            <w:pPr>
              <w:jc w:val="center"/>
            </w:pPr>
          </w:p>
        </w:tc>
        <w:tc>
          <w:tcPr>
            <w:tcW w:w="1504" w:type="dxa"/>
          </w:tcPr>
          <w:p w:rsidR="00AD0D62" w:rsidRDefault="00AD0D62" w:rsidP="00983F93">
            <w:pPr>
              <w:jc w:val="center"/>
            </w:pPr>
            <w:r>
              <w:t xml:space="preserve"> </w:t>
            </w:r>
            <w:smartTag w:uri="urn:schemas-microsoft-com:office:smarttags" w:element="metricconverter">
              <w:smartTagPr>
                <w:attr w:name="ProductID" w:val="60 km/h"/>
              </w:smartTagPr>
              <w:r>
                <w:t>60 km/h</w:t>
              </w:r>
            </w:smartTag>
          </w:p>
        </w:tc>
        <w:tc>
          <w:tcPr>
            <w:tcW w:w="1079" w:type="dxa"/>
          </w:tcPr>
          <w:p w:rsidR="00AD0D62" w:rsidRDefault="00AD0D62" w:rsidP="00983F93">
            <w:pPr>
              <w:jc w:val="center"/>
            </w:pPr>
            <w:smartTag w:uri="urn:schemas-microsoft-com:office:smarttags" w:element="metricconverter">
              <w:smartTagPr>
                <w:attr w:name="ProductID" w:val="90 km/h"/>
              </w:smartTagPr>
              <w:r>
                <w:t>90 km/h</w:t>
              </w:r>
            </w:smartTag>
          </w:p>
        </w:tc>
      </w:tr>
      <w:tr w:rsidR="00AD0D62" w:rsidTr="00983F93">
        <w:tc>
          <w:tcPr>
            <w:tcW w:w="1560" w:type="dxa"/>
            <w:vMerge w:val="restart"/>
            <w:vAlign w:val="center"/>
          </w:tcPr>
          <w:p w:rsidR="00AD0D62" w:rsidRDefault="00AD0D62" w:rsidP="00983F93">
            <w:pPr>
              <w:jc w:val="center"/>
            </w:pPr>
            <w:r>
              <w:t>A, S</w:t>
            </w:r>
          </w:p>
        </w:tc>
        <w:tc>
          <w:tcPr>
            <w:tcW w:w="3260" w:type="dxa"/>
          </w:tcPr>
          <w:p w:rsidR="00AD0D62" w:rsidRDefault="00AD0D62" w:rsidP="00983F93">
            <w:pPr>
              <w:spacing w:before="60" w:after="60"/>
            </w:pPr>
            <w:r>
              <w:t xml:space="preserve">Pasy ruchu </w:t>
            </w:r>
          </w:p>
        </w:tc>
        <w:tc>
          <w:tcPr>
            <w:tcW w:w="1504" w:type="dxa"/>
            <w:shd w:val="clear" w:color="auto" w:fill="auto"/>
          </w:tcPr>
          <w:p w:rsidR="00AD0D62" w:rsidRDefault="00AD0D62" w:rsidP="00983F93">
            <w:pPr>
              <w:spacing w:before="60" w:after="60"/>
              <w:jc w:val="center"/>
            </w:pPr>
            <w:r>
              <w:t xml:space="preserve">-  </w:t>
            </w:r>
          </w:p>
        </w:tc>
        <w:tc>
          <w:tcPr>
            <w:tcW w:w="1079" w:type="dxa"/>
            <w:shd w:val="clear" w:color="auto" w:fill="auto"/>
          </w:tcPr>
          <w:p w:rsidR="00AD0D62" w:rsidRDefault="00AD0D62" w:rsidP="00983F93">
            <w:pPr>
              <w:spacing w:before="60" w:after="60"/>
              <w:jc w:val="center"/>
            </w:pPr>
            <w:r>
              <w:t>≥ 0,37</w:t>
            </w:r>
          </w:p>
        </w:tc>
      </w:tr>
      <w:tr w:rsidR="00AD0D62" w:rsidTr="00983F93">
        <w:tc>
          <w:tcPr>
            <w:tcW w:w="1560" w:type="dxa"/>
            <w:vMerge/>
            <w:vAlign w:val="center"/>
          </w:tcPr>
          <w:p w:rsidR="00AD0D62" w:rsidRDefault="00AD0D62" w:rsidP="00983F93">
            <w:pPr>
              <w:jc w:val="center"/>
            </w:pPr>
          </w:p>
        </w:tc>
        <w:tc>
          <w:tcPr>
            <w:tcW w:w="3260" w:type="dxa"/>
          </w:tcPr>
          <w:p w:rsidR="00AD0D62" w:rsidRDefault="00AD0D62" w:rsidP="00983F93">
            <w:r>
              <w:t>Pasy: włączania i wyłączania, jezdnie łącznic</w:t>
            </w:r>
          </w:p>
        </w:tc>
        <w:tc>
          <w:tcPr>
            <w:tcW w:w="1504" w:type="dxa"/>
            <w:shd w:val="clear" w:color="auto" w:fill="auto"/>
          </w:tcPr>
          <w:p w:rsidR="00AD0D62" w:rsidRDefault="00AD0D62" w:rsidP="00983F93">
            <w:pPr>
              <w:spacing w:before="120"/>
              <w:jc w:val="center"/>
            </w:pPr>
            <w:r>
              <w:t>≥ 0,44</w:t>
            </w:r>
          </w:p>
        </w:tc>
        <w:tc>
          <w:tcPr>
            <w:tcW w:w="1079" w:type="dxa"/>
            <w:shd w:val="clear" w:color="auto" w:fill="auto"/>
          </w:tcPr>
          <w:p w:rsidR="00AD0D62" w:rsidRDefault="00AD0D62" w:rsidP="00983F93">
            <w:pPr>
              <w:spacing w:before="120"/>
              <w:jc w:val="center"/>
            </w:pPr>
            <w:r>
              <w:t>-</w:t>
            </w:r>
          </w:p>
        </w:tc>
      </w:tr>
      <w:tr w:rsidR="00AD0D62" w:rsidTr="00983F93">
        <w:tc>
          <w:tcPr>
            <w:tcW w:w="1560" w:type="dxa"/>
            <w:vAlign w:val="center"/>
          </w:tcPr>
          <w:p w:rsidR="00AD0D62" w:rsidRDefault="00AD0D62" w:rsidP="00983F93">
            <w:pPr>
              <w:jc w:val="center"/>
            </w:pPr>
            <w:r>
              <w:t>GP, G, Z</w:t>
            </w:r>
          </w:p>
        </w:tc>
        <w:tc>
          <w:tcPr>
            <w:tcW w:w="3260" w:type="dxa"/>
          </w:tcPr>
          <w:p w:rsidR="00AD0D62" w:rsidRDefault="00AD0D62" w:rsidP="00983F93">
            <w:r>
              <w:t>Pasy: ruchu, dodatkowe, utwardzone pobocza</w:t>
            </w:r>
          </w:p>
        </w:tc>
        <w:tc>
          <w:tcPr>
            <w:tcW w:w="1504" w:type="dxa"/>
            <w:shd w:val="clear" w:color="auto" w:fill="auto"/>
          </w:tcPr>
          <w:p w:rsidR="00AD0D62" w:rsidRDefault="00AD0D62" w:rsidP="00983F93">
            <w:pPr>
              <w:spacing w:before="120"/>
              <w:jc w:val="center"/>
            </w:pPr>
            <w:r>
              <w:t>≥ 0,36</w:t>
            </w:r>
          </w:p>
        </w:tc>
        <w:tc>
          <w:tcPr>
            <w:tcW w:w="1079" w:type="dxa"/>
            <w:shd w:val="clear" w:color="auto" w:fill="auto"/>
          </w:tcPr>
          <w:p w:rsidR="00AD0D62" w:rsidRDefault="00AD0D62" w:rsidP="00983F93">
            <w:pPr>
              <w:spacing w:before="120"/>
              <w:jc w:val="center"/>
            </w:pPr>
            <w:r>
              <w:t>-</w:t>
            </w:r>
          </w:p>
        </w:tc>
      </w:tr>
    </w:tbl>
    <w:p w:rsidR="00AD0D62" w:rsidRDefault="00AD0D62" w:rsidP="00AD0D62"/>
    <w:p w:rsidR="00AD0D62" w:rsidRDefault="00AD0D62" w:rsidP="00AD0D62">
      <w:pPr>
        <w:spacing w:after="120"/>
      </w:pPr>
      <w:r>
        <w:t>6.4.2.7. Pozostałe właściwości warstwy asfaltowej</w:t>
      </w:r>
    </w:p>
    <w:p w:rsidR="00AD0D62" w:rsidRDefault="00AD0D62" w:rsidP="00AD0D62">
      <w:r>
        <w:tab/>
        <w:t xml:space="preserve">Szerokość warstwy, mierzona 10 razy na </w:t>
      </w:r>
      <w:smartTag w:uri="urn:schemas-microsoft-com:office:smarttags" w:element="metricconverter">
        <w:smartTagPr>
          <w:attr w:name="ProductID" w:val="1 km"/>
        </w:smartTagPr>
        <w:r>
          <w:t>1 km</w:t>
        </w:r>
      </w:smartTag>
      <w:r>
        <w:t xml:space="preserve"> każdej jezdni, nie może się różnić od szerokości projektowanej o więcej niż ± </w:t>
      </w:r>
      <w:smartTag w:uri="urn:schemas-microsoft-com:office:smarttags" w:element="metricconverter">
        <w:smartTagPr>
          <w:attr w:name="ProductID" w:val="5 cm"/>
        </w:smartTagPr>
        <w:r>
          <w:t>5 cm</w:t>
        </w:r>
      </w:smartTag>
      <w:r>
        <w:t>.</w:t>
      </w:r>
    </w:p>
    <w:p w:rsidR="00AD0D62" w:rsidRDefault="00AD0D62" w:rsidP="00AD0D62">
      <w:r>
        <w:tab/>
        <w:t xml:space="preserve">Rzędne wysokościowe, mierzone co </w:t>
      </w:r>
      <w:smartTag w:uri="urn:schemas-microsoft-com:office:smarttags" w:element="metricconverter">
        <w:smartTagPr>
          <w:attr w:name="ProductID" w:val="10 m"/>
        </w:smartTagPr>
        <w:r>
          <w:t>10 m</w:t>
        </w:r>
      </w:smartTag>
      <w:r>
        <w:t xml:space="preserve"> na prostych i co </w:t>
      </w:r>
      <w:smartTag w:uri="urn:schemas-microsoft-com:office:smarttags" w:element="metricconverter">
        <w:smartTagPr>
          <w:attr w:name="ProductID" w:val="10 m"/>
        </w:smartTagPr>
        <w:r>
          <w:t>10 m</w:t>
        </w:r>
      </w:smartTag>
      <w:r>
        <w:t xml:space="preserve"> na osi podłużnej i krawędziach, powinny być zgodne z dokumentacją projektową z dopuszczalną tolerancją      ± </w:t>
      </w:r>
      <w:smartTag w:uri="urn:schemas-microsoft-com:office:smarttags" w:element="metricconverter">
        <w:smartTagPr>
          <w:attr w:name="ProductID" w:val="1 cm"/>
        </w:smartTagPr>
        <w:r>
          <w:t>1 cm</w:t>
        </w:r>
      </w:smartTag>
      <w:r>
        <w:t>, przy czym co najmniej 95% wykonanych pomiarów nie może przekraczać przedziału dopuszczalnych odchyleń.</w:t>
      </w:r>
    </w:p>
    <w:p w:rsidR="00AD0D62" w:rsidRDefault="00AD0D62" w:rsidP="00AD0D62">
      <w:r>
        <w:tab/>
        <w:t xml:space="preserve">Ukształtowanie osi w planie, mierzone co </w:t>
      </w:r>
      <w:smartTag w:uri="urn:schemas-microsoft-com:office:smarttags" w:element="metricconverter">
        <w:smartTagPr>
          <w:attr w:name="ProductID" w:val="100 m"/>
        </w:smartTagPr>
        <w:r>
          <w:t>100 m</w:t>
        </w:r>
      </w:smartTag>
      <w:r>
        <w:t xml:space="preserve">, nie powinno różnić się od dokumentacji projektowej o ± </w:t>
      </w:r>
      <w:smartTag w:uri="urn:schemas-microsoft-com:office:smarttags" w:element="metricconverter">
        <w:smartTagPr>
          <w:attr w:name="ProductID" w:val="5 cm"/>
        </w:smartTagPr>
        <w:r>
          <w:t>5 cm</w:t>
        </w:r>
      </w:smartTag>
      <w:r>
        <w:t>.</w:t>
      </w:r>
    </w:p>
    <w:p w:rsidR="00AD0D62" w:rsidRDefault="00AD0D62" w:rsidP="00AD0D62">
      <w:r>
        <w:tab/>
        <w:t>Złącza podłużne i poprzeczne, sprawdzone wizualnie, powinny być równe i związane, wykonane w linii prostej, równolegle lub prostopadle do osi drogi. Przylegające warstwy powinny być w jednym poziomie.</w:t>
      </w:r>
    </w:p>
    <w:p w:rsidR="00AD0D62" w:rsidRDefault="00AD0D62" w:rsidP="00AD0D62">
      <w:r>
        <w:tab/>
        <w:t>Wygląd zewnętrzny warstwy, sprawdzony wizualnie, powinien być jednorodny, bez spękań, deformacji, plam i wykruszeń.</w:t>
      </w:r>
    </w:p>
    <w:p w:rsidR="00AD0D62" w:rsidRDefault="00AD0D62" w:rsidP="00AD0D62">
      <w:pPr>
        <w:pStyle w:val="Nagwek1"/>
        <w:numPr>
          <w:ilvl w:val="12"/>
          <w:numId w:val="0"/>
        </w:numPr>
      </w:pPr>
      <w:bookmarkStart w:id="97" w:name="_Toc421940502"/>
      <w:bookmarkStart w:id="98" w:name="_Toc24955914"/>
      <w:bookmarkStart w:id="99" w:name="_Toc25128888"/>
      <w:bookmarkStart w:id="100" w:name="_Toc25373386"/>
      <w:bookmarkStart w:id="101" w:name="_Toc25379402"/>
      <w:bookmarkStart w:id="102" w:name="_Toc174333139"/>
      <w:bookmarkStart w:id="103" w:name="_Toc179183772"/>
      <w:bookmarkStart w:id="104" w:name="_Toc198436141"/>
      <w:bookmarkStart w:id="105" w:name="_Toc217274569"/>
      <w:bookmarkStart w:id="106" w:name="_Toc237920705"/>
      <w:r>
        <w:t xml:space="preserve">7. </w:t>
      </w:r>
      <w:bookmarkEnd w:id="97"/>
      <w:bookmarkEnd w:id="98"/>
      <w:bookmarkEnd w:id="99"/>
      <w:bookmarkEnd w:id="100"/>
      <w:bookmarkEnd w:id="101"/>
      <w:bookmarkEnd w:id="102"/>
      <w:bookmarkEnd w:id="103"/>
      <w:bookmarkEnd w:id="104"/>
      <w:bookmarkEnd w:id="105"/>
      <w:bookmarkEnd w:id="106"/>
      <w:r>
        <w:t>OBMIAR ROBÓT</w:t>
      </w:r>
    </w:p>
    <w:p w:rsidR="00AD0D62" w:rsidRDefault="00AD0D62" w:rsidP="00AD0D62">
      <w:pPr>
        <w:pStyle w:val="Nagwek2"/>
        <w:numPr>
          <w:ilvl w:val="12"/>
          <w:numId w:val="0"/>
        </w:numPr>
      </w:pPr>
      <w:r>
        <w:t>7.1. Ogólne zasady obmiaru robót</w:t>
      </w:r>
    </w:p>
    <w:p w:rsidR="00AD0D62" w:rsidRDefault="00AD0D62" w:rsidP="00AD0D62">
      <w:pPr>
        <w:numPr>
          <w:ilvl w:val="12"/>
          <w:numId w:val="0"/>
        </w:numPr>
      </w:pPr>
      <w:r>
        <w:tab/>
        <w:t>Ogólne zasady obmiaru robót podano w OST  D-M-00.00.00 „Wymagania ogólne” [1] pkt 7.</w:t>
      </w:r>
    </w:p>
    <w:p w:rsidR="00AD0D62" w:rsidRDefault="00AD0D62" w:rsidP="00AD0D62">
      <w:pPr>
        <w:pStyle w:val="Nagwek2"/>
        <w:numPr>
          <w:ilvl w:val="12"/>
          <w:numId w:val="0"/>
        </w:numPr>
      </w:pPr>
      <w:r>
        <w:t>7.2. Jednostka obmiarowa</w:t>
      </w:r>
    </w:p>
    <w:p w:rsidR="00AD0D62" w:rsidRPr="00D47253" w:rsidRDefault="00AD0D62" w:rsidP="00AD0D62">
      <w:pPr>
        <w:numPr>
          <w:ilvl w:val="12"/>
          <w:numId w:val="0"/>
        </w:numPr>
      </w:pPr>
      <w:r>
        <w:tab/>
        <w:t>Jednostką obmiarową jest m</w:t>
      </w:r>
      <w:r>
        <w:rPr>
          <w:vertAlign w:val="superscript"/>
        </w:rPr>
        <w:t>2</w:t>
      </w:r>
      <w:r>
        <w:t xml:space="preserve"> (metr kwadratowy) wykonanej warstwy ścieralnej z betonu asfaltowego (AC).</w:t>
      </w:r>
    </w:p>
    <w:p w:rsidR="00AD0D62" w:rsidRDefault="00AD0D62" w:rsidP="00AD0D62">
      <w:pPr>
        <w:pStyle w:val="Nagwek1"/>
        <w:numPr>
          <w:ilvl w:val="12"/>
          <w:numId w:val="0"/>
        </w:numPr>
      </w:pPr>
      <w:r>
        <w:t xml:space="preserve"> </w:t>
      </w:r>
      <w:bookmarkStart w:id="107" w:name="_Toc421940503"/>
      <w:bookmarkStart w:id="108" w:name="_Toc24955915"/>
      <w:bookmarkStart w:id="109" w:name="_Toc25128889"/>
      <w:bookmarkStart w:id="110" w:name="_Toc25373387"/>
      <w:bookmarkStart w:id="111" w:name="_Toc25379403"/>
      <w:bookmarkStart w:id="112" w:name="_Toc174333140"/>
      <w:bookmarkStart w:id="113" w:name="_Toc179183773"/>
      <w:bookmarkStart w:id="114" w:name="_Toc198436142"/>
      <w:bookmarkStart w:id="115" w:name="_Toc217274570"/>
      <w:bookmarkStart w:id="116" w:name="_Toc237920706"/>
      <w:r>
        <w:t xml:space="preserve">8. </w:t>
      </w:r>
      <w:bookmarkEnd w:id="107"/>
      <w:bookmarkEnd w:id="108"/>
      <w:bookmarkEnd w:id="109"/>
      <w:bookmarkEnd w:id="110"/>
      <w:bookmarkEnd w:id="111"/>
      <w:bookmarkEnd w:id="112"/>
      <w:bookmarkEnd w:id="113"/>
      <w:bookmarkEnd w:id="114"/>
      <w:bookmarkEnd w:id="115"/>
      <w:bookmarkEnd w:id="116"/>
      <w:r>
        <w:t>ODBIÓR ROBÓT</w:t>
      </w:r>
    </w:p>
    <w:p w:rsidR="00AD0D62" w:rsidRDefault="00AD0D62" w:rsidP="00AD0D62">
      <w:pPr>
        <w:numPr>
          <w:ilvl w:val="12"/>
          <w:numId w:val="0"/>
        </w:numPr>
      </w:pPr>
      <w:r>
        <w:tab/>
        <w:t>Ogólne zasady odbioru robót podano w OST  D-M-00.00.00 „Wymagania ogólne” [1] pkt 8.</w:t>
      </w:r>
    </w:p>
    <w:p w:rsidR="00AD0D62" w:rsidRDefault="00AD0D62" w:rsidP="00AD0D62">
      <w:pPr>
        <w:numPr>
          <w:ilvl w:val="12"/>
          <w:numId w:val="0"/>
        </w:numPr>
      </w:pPr>
      <w:r>
        <w:tab/>
        <w:t>Roboty uznaje się za wykonane zgodnie z dokumentacją projektową, ST i wymaganiami Inżyniera, jeżeli wszystkie pomiary i badania z zachowaniem tolerancji według pktu 6 dały wyniki pozytywne.</w:t>
      </w:r>
    </w:p>
    <w:p w:rsidR="00AD0D62" w:rsidRDefault="00AD0D62" w:rsidP="00AD0D62">
      <w:pPr>
        <w:pStyle w:val="Nagwek1"/>
        <w:numPr>
          <w:ilvl w:val="12"/>
          <w:numId w:val="0"/>
        </w:numPr>
      </w:pPr>
      <w:bookmarkStart w:id="117" w:name="_Toc421686551"/>
      <w:bookmarkStart w:id="118" w:name="_Toc421940504"/>
      <w:bookmarkStart w:id="119" w:name="_Toc24955916"/>
      <w:bookmarkStart w:id="120" w:name="_Toc25128890"/>
      <w:bookmarkStart w:id="121" w:name="_Toc25373388"/>
      <w:bookmarkStart w:id="122" w:name="_Toc25379404"/>
      <w:bookmarkStart w:id="123" w:name="_Toc174333141"/>
      <w:bookmarkStart w:id="124" w:name="_Toc179183774"/>
      <w:bookmarkStart w:id="125" w:name="_Toc198436143"/>
      <w:bookmarkStart w:id="126" w:name="_Toc217274571"/>
      <w:bookmarkStart w:id="127" w:name="_Toc237920707"/>
      <w:r>
        <w:t xml:space="preserve">9. </w:t>
      </w:r>
      <w:bookmarkEnd w:id="117"/>
      <w:bookmarkEnd w:id="118"/>
      <w:bookmarkEnd w:id="119"/>
      <w:bookmarkEnd w:id="120"/>
      <w:bookmarkEnd w:id="121"/>
      <w:bookmarkEnd w:id="122"/>
      <w:bookmarkEnd w:id="123"/>
      <w:bookmarkEnd w:id="124"/>
      <w:bookmarkEnd w:id="125"/>
      <w:bookmarkEnd w:id="126"/>
      <w:bookmarkEnd w:id="127"/>
      <w:r>
        <w:t>PODSTAWA PŁATNOŚCI</w:t>
      </w:r>
    </w:p>
    <w:p w:rsidR="00AD0D62" w:rsidRDefault="00AD0D62" w:rsidP="00AD0D62">
      <w:pPr>
        <w:pStyle w:val="Nagwek2"/>
        <w:numPr>
          <w:ilvl w:val="12"/>
          <w:numId w:val="0"/>
        </w:numPr>
      </w:pPr>
      <w:r>
        <w:t>9.1. Ogólne ustalenia dotyczące podstawy płatności</w:t>
      </w:r>
    </w:p>
    <w:p w:rsidR="00AD0D62" w:rsidRDefault="00AD0D62" w:rsidP="00AD0D62">
      <w:pPr>
        <w:numPr>
          <w:ilvl w:val="12"/>
          <w:numId w:val="0"/>
        </w:numPr>
      </w:pPr>
      <w:r>
        <w:tab/>
        <w:t>Ogólne ustalenia dotyczące podstawy płatności podano w OST D-M-00.00.00 „Wymagania ogólne” [1] pkt 9.</w:t>
      </w:r>
    </w:p>
    <w:p w:rsidR="00AD0D62" w:rsidRDefault="00AD0D62" w:rsidP="00AD0D62">
      <w:pPr>
        <w:pStyle w:val="Nagwek2"/>
        <w:numPr>
          <w:ilvl w:val="12"/>
          <w:numId w:val="0"/>
        </w:numPr>
      </w:pPr>
      <w:r>
        <w:t>9.2. Cena jednostki obmiarowej</w:t>
      </w:r>
    </w:p>
    <w:p w:rsidR="00AD0D62" w:rsidRDefault="00AD0D62" w:rsidP="00AD0D62">
      <w:pPr>
        <w:numPr>
          <w:ilvl w:val="12"/>
          <w:numId w:val="0"/>
        </w:numPr>
      </w:pPr>
      <w:r>
        <w:tab/>
        <w:t xml:space="preserve">Cena wykonania </w:t>
      </w:r>
      <w:smartTag w:uri="urn:schemas-microsoft-com:office:smarttags" w:element="metricconverter">
        <w:smartTagPr>
          <w:attr w:name="ProductID" w:val="1 m2"/>
        </w:smartTagPr>
        <w:r>
          <w:t>1 m</w:t>
        </w:r>
        <w:r>
          <w:rPr>
            <w:vertAlign w:val="superscript"/>
          </w:rPr>
          <w:t>2</w:t>
        </w:r>
      </w:smartTag>
      <w:r>
        <w:t xml:space="preserve"> warstwy ścieralnej z betonu asfaltowego (AC) obejmuje: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prace pomiarowe i roboty przygotowawcze,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oznakowanie robót,</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oczyszczenie i skropienie podłoża,</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dostarczenie materiałów i sprzętu,</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opracowanie recepty laboratoryjnej,</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wykonanie próby technologicznej i odcinka próbnego,</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wyprodukowanie mieszanki betonu asfaltowego i jej transport na miejsce wbudowania,</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posmarowanie lepiszczem lub pokrycie taśmą asfaltową krawędzi urządzeń obcych i krawężników,</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rozłożenie i zagęszczenie mieszanki betonu asfaltowego,</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obcięcie krawędzi i posmarowanie lepiszczem,</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przeprowadzenie pomiarów i badań  wymaganych w specyfikacji technicznej,</w:t>
      </w:r>
    </w:p>
    <w:p w:rsidR="00AD0D62" w:rsidRDefault="00AD0D62" w:rsidP="00AD0D62">
      <w:pPr>
        <w:numPr>
          <w:ilvl w:val="0"/>
          <w:numId w:val="2"/>
        </w:numPr>
        <w:overflowPunct w:val="0"/>
        <w:autoSpaceDE w:val="0"/>
        <w:autoSpaceDN w:val="0"/>
        <w:adjustRightInd w:val="0"/>
        <w:spacing w:after="0" w:line="240" w:lineRule="auto"/>
        <w:jc w:val="both"/>
        <w:textAlignment w:val="baseline"/>
        <w:rPr>
          <w:b/>
        </w:rPr>
      </w:pPr>
      <w:r>
        <w:t>odwiezienie sprzętu.</w:t>
      </w:r>
    </w:p>
    <w:p w:rsidR="00AD0D62" w:rsidRDefault="00AD0D62" w:rsidP="00AD0D62">
      <w:pPr>
        <w:pStyle w:val="Nagwek2"/>
      </w:pPr>
      <w:r>
        <w:t>9.3. Sposób rozliczenia robót tymczasowych i prac towarzyszących</w:t>
      </w:r>
    </w:p>
    <w:p w:rsidR="00AD0D62" w:rsidRDefault="00AD0D62" w:rsidP="00AD0D62">
      <w:r>
        <w:tab/>
        <w:t>Cena wykonania robót określonych niniejszą OST obejmuje:</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roboty tymczasowe, które są potrzebne do wykonania robót podstawowych, ale nie są przekazywane Zamawiającemu i są usuwane po wykonaniu robót podstawowych,</w:t>
      </w:r>
    </w:p>
    <w:p w:rsidR="00AD0D62" w:rsidRDefault="00AD0D62" w:rsidP="00AD0D62">
      <w:pPr>
        <w:numPr>
          <w:ilvl w:val="0"/>
          <w:numId w:val="2"/>
        </w:numPr>
        <w:overflowPunct w:val="0"/>
        <w:autoSpaceDE w:val="0"/>
        <w:autoSpaceDN w:val="0"/>
        <w:adjustRightInd w:val="0"/>
        <w:spacing w:after="0" w:line="240" w:lineRule="auto"/>
        <w:jc w:val="both"/>
        <w:textAlignment w:val="baseline"/>
      </w:pPr>
      <w:r>
        <w:t>prace towarzyszące, które są niezbędne do wykonania robót podstawowych, niezaliczane do robót tymczasowych, jak geodezyjne wytyczenie robót itd.</w:t>
      </w:r>
    </w:p>
    <w:p w:rsidR="00AD0D62" w:rsidRDefault="00AD0D62" w:rsidP="00AD0D62">
      <w:pPr>
        <w:pStyle w:val="Nagwek1"/>
      </w:pPr>
      <w:bookmarkStart w:id="128" w:name="_Toc24955917"/>
      <w:bookmarkStart w:id="129" w:name="_Toc25041751"/>
      <w:bookmarkStart w:id="130" w:name="_Toc25128891"/>
      <w:bookmarkStart w:id="131" w:name="_Toc25373389"/>
      <w:bookmarkStart w:id="132" w:name="_Toc25379405"/>
      <w:bookmarkStart w:id="133" w:name="_Toc174333142"/>
      <w:bookmarkStart w:id="134" w:name="_Toc179183775"/>
      <w:bookmarkStart w:id="135" w:name="_Toc198436144"/>
      <w:bookmarkStart w:id="136" w:name="_Toc217274572"/>
      <w:bookmarkStart w:id="137" w:name="_Toc237920708"/>
      <w:r>
        <w:t xml:space="preserve">10. </w:t>
      </w:r>
      <w:bookmarkEnd w:id="128"/>
      <w:bookmarkEnd w:id="129"/>
      <w:bookmarkEnd w:id="130"/>
      <w:bookmarkEnd w:id="131"/>
      <w:bookmarkEnd w:id="132"/>
      <w:bookmarkEnd w:id="133"/>
      <w:bookmarkEnd w:id="134"/>
      <w:bookmarkEnd w:id="135"/>
      <w:bookmarkEnd w:id="136"/>
      <w:bookmarkEnd w:id="137"/>
      <w:r>
        <w:t>PRZEPISY ZWIĄZANE</w:t>
      </w:r>
    </w:p>
    <w:p w:rsidR="00AD0D62" w:rsidRDefault="00AD0D62" w:rsidP="00AD0D62">
      <w:pPr>
        <w:pStyle w:val="Nagwek2"/>
      </w:pPr>
      <w:r>
        <w:t>10.1. Ogólne specyfikacje techniczne (OST)</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AD0D62" w:rsidTr="00983F93">
        <w:tc>
          <w:tcPr>
            <w:tcW w:w="496" w:type="dxa"/>
          </w:tcPr>
          <w:p w:rsidR="00AD0D62" w:rsidRDefault="00AD0D62" w:rsidP="00983F93">
            <w:pPr>
              <w:jc w:val="center"/>
            </w:pPr>
            <w:r>
              <w:t>1.</w:t>
            </w:r>
          </w:p>
        </w:tc>
        <w:tc>
          <w:tcPr>
            <w:tcW w:w="1842" w:type="dxa"/>
          </w:tcPr>
          <w:p w:rsidR="00AD0D62" w:rsidRDefault="00AD0D62" w:rsidP="00983F93">
            <w:r>
              <w:t>D-M-00.00.00</w:t>
            </w:r>
          </w:p>
        </w:tc>
        <w:tc>
          <w:tcPr>
            <w:tcW w:w="5172" w:type="dxa"/>
          </w:tcPr>
          <w:p w:rsidR="00AD0D62" w:rsidRDefault="00AD0D62" w:rsidP="00983F93">
            <w:r>
              <w:t xml:space="preserve"> Wymagania ogólne</w:t>
            </w:r>
          </w:p>
        </w:tc>
      </w:tr>
    </w:tbl>
    <w:p w:rsidR="00AD0D62" w:rsidRDefault="00AD0D62" w:rsidP="00AD0D62">
      <w:pPr>
        <w:pStyle w:val="Nagwek2"/>
      </w:pPr>
      <w:r>
        <w:t>10.2. Normy</w:t>
      </w:r>
    </w:p>
    <w:p w:rsidR="00AD0D62" w:rsidRPr="00BB2638" w:rsidRDefault="00AD0D62" w:rsidP="00AD0D62">
      <w:pPr>
        <w:spacing w:after="120"/>
      </w:pPr>
      <w:r>
        <w:t>(Zestawienie zawiera dodatkowo normy PN-EN związane z badaniami materiałów występujących w niniejszej OST)</w:t>
      </w:r>
    </w:p>
    <w:tbl>
      <w:tblPr>
        <w:tblW w:w="0" w:type="auto"/>
        <w:tblLook w:val="01E0" w:firstRow="1" w:lastRow="1" w:firstColumn="1" w:lastColumn="1" w:noHBand="0" w:noVBand="0"/>
      </w:tblPr>
      <w:tblGrid>
        <w:gridCol w:w="534"/>
        <w:gridCol w:w="1842"/>
        <w:gridCol w:w="5135"/>
      </w:tblGrid>
      <w:tr w:rsidR="00AD0D62" w:rsidTr="00983F93">
        <w:tc>
          <w:tcPr>
            <w:tcW w:w="534" w:type="dxa"/>
          </w:tcPr>
          <w:p w:rsidR="00AD0D62" w:rsidRDefault="00AD0D62" w:rsidP="00983F93">
            <w:pPr>
              <w:jc w:val="right"/>
            </w:pPr>
            <w:r>
              <w:t>2.</w:t>
            </w:r>
          </w:p>
        </w:tc>
        <w:tc>
          <w:tcPr>
            <w:tcW w:w="1842" w:type="dxa"/>
          </w:tcPr>
          <w:p w:rsidR="00AD0D62" w:rsidRDefault="00AD0D62" w:rsidP="00983F93">
            <w:r>
              <w:t>PN-EN 196-21</w:t>
            </w:r>
          </w:p>
        </w:tc>
        <w:tc>
          <w:tcPr>
            <w:tcW w:w="5135" w:type="dxa"/>
          </w:tcPr>
          <w:p w:rsidR="00AD0D62" w:rsidRDefault="00AD0D62" w:rsidP="00983F93">
            <w:r>
              <w:t>Metody badania cementu – Oznaczanie zawartości chlorków, dwutlenku węgla i alkaliów w cemencie</w:t>
            </w:r>
          </w:p>
        </w:tc>
      </w:tr>
      <w:tr w:rsidR="00AD0D62" w:rsidTr="00983F93">
        <w:tc>
          <w:tcPr>
            <w:tcW w:w="534" w:type="dxa"/>
          </w:tcPr>
          <w:p w:rsidR="00AD0D62" w:rsidRDefault="00AD0D62" w:rsidP="00983F93">
            <w:pPr>
              <w:jc w:val="right"/>
            </w:pPr>
            <w:r>
              <w:t>3.</w:t>
            </w:r>
          </w:p>
        </w:tc>
        <w:tc>
          <w:tcPr>
            <w:tcW w:w="1842" w:type="dxa"/>
          </w:tcPr>
          <w:p w:rsidR="00AD0D62" w:rsidRDefault="00AD0D62" w:rsidP="00983F93">
            <w:r>
              <w:t>PN-EN 459-2</w:t>
            </w:r>
          </w:p>
        </w:tc>
        <w:tc>
          <w:tcPr>
            <w:tcW w:w="5135" w:type="dxa"/>
          </w:tcPr>
          <w:p w:rsidR="00AD0D62" w:rsidRDefault="00AD0D62" w:rsidP="00983F93">
            <w:r>
              <w:t>Wapno budowlane – Część 2: Metody badań</w:t>
            </w:r>
          </w:p>
        </w:tc>
      </w:tr>
      <w:tr w:rsidR="00AD0D62" w:rsidTr="00983F93">
        <w:tc>
          <w:tcPr>
            <w:tcW w:w="534" w:type="dxa"/>
          </w:tcPr>
          <w:p w:rsidR="00AD0D62" w:rsidRDefault="00AD0D62" w:rsidP="00983F93">
            <w:pPr>
              <w:jc w:val="right"/>
            </w:pPr>
            <w:r>
              <w:t>4.</w:t>
            </w:r>
          </w:p>
        </w:tc>
        <w:tc>
          <w:tcPr>
            <w:tcW w:w="1842" w:type="dxa"/>
          </w:tcPr>
          <w:p w:rsidR="00AD0D62" w:rsidRDefault="00AD0D62" w:rsidP="00983F93">
            <w:r>
              <w:t>PN-EN 932-3</w:t>
            </w:r>
          </w:p>
        </w:tc>
        <w:tc>
          <w:tcPr>
            <w:tcW w:w="5135" w:type="dxa"/>
          </w:tcPr>
          <w:p w:rsidR="00AD0D62" w:rsidRDefault="00AD0D62" w:rsidP="00983F93">
            <w:r>
              <w:t>Badania podstawowych właściwości kruszyw – Procedura i terminologia uproszczonego opisu petrograficznego</w:t>
            </w:r>
          </w:p>
        </w:tc>
      </w:tr>
      <w:tr w:rsidR="00AD0D62" w:rsidTr="00983F93">
        <w:tc>
          <w:tcPr>
            <w:tcW w:w="534" w:type="dxa"/>
          </w:tcPr>
          <w:p w:rsidR="00AD0D62" w:rsidRDefault="00AD0D62" w:rsidP="00983F93">
            <w:pPr>
              <w:jc w:val="right"/>
            </w:pPr>
            <w:r>
              <w:t>5.</w:t>
            </w:r>
          </w:p>
        </w:tc>
        <w:tc>
          <w:tcPr>
            <w:tcW w:w="1842" w:type="dxa"/>
          </w:tcPr>
          <w:p w:rsidR="00AD0D62" w:rsidRDefault="00AD0D62" w:rsidP="00983F93">
            <w:r>
              <w:t>PN-EN 933-1</w:t>
            </w:r>
          </w:p>
        </w:tc>
        <w:tc>
          <w:tcPr>
            <w:tcW w:w="5135" w:type="dxa"/>
          </w:tcPr>
          <w:p w:rsidR="00AD0D62" w:rsidRDefault="00AD0D62" w:rsidP="00983F93">
            <w:r>
              <w:t>Badania geometrycznych właściwości kruszyw – Oznaczanie składu ziarnowego – Metoda przesiewania</w:t>
            </w:r>
          </w:p>
        </w:tc>
      </w:tr>
      <w:tr w:rsidR="00AD0D62" w:rsidTr="00983F93">
        <w:tc>
          <w:tcPr>
            <w:tcW w:w="534" w:type="dxa"/>
          </w:tcPr>
          <w:p w:rsidR="00AD0D62" w:rsidRDefault="00AD0D62" w:rsidP="00983F93">
            <w:pPr>
              <w:jc w:val="right"/>
            </w:pPr>
            <w:r>
              <w:t>6.</w:t>
            </w:r>
          </w:p>
        </w:tc>
        <w:tc>
          <w:tcPr>
            <w:tcW w:w="1842" w:type="dxa"/>
          </w:tcPr>
          <w:p w:rsidR="00AD0D62" w:rsidRDefault="00AD0D62" w:rsidP="00983F93">
            <w:r>
              <w:t>PN-EN 933-3</w:t>
            </w:r>
          </w:p>
        </w:tc>
        <w:tc>
          <w:tcPr>
            <w:tcW w:w="5135" w:type="dxa"/>
          </w:tcPr>
          <w:p w:rsidR="00AD0D62" w:rsidRDefault="00AD0D62" w:rsidP="00983F93">
            <w:r>
              <w:t>Badania geometrycznych właściwości kruszyw – Oznaczanie kształtu ziaren za pomocą wskaźnika płaskości</w:t>
            </w:r>
          </w:p>
        </w:tc>
      </w:tr>
      <w:tr w:rsidR="00AD0D62" w:rsidTr="00983F93">
        <w:tc>
          <w:tcPr>
            <w:tcW w:w="534" w:type="dxa"/>
          </w:tcPr>
          <w:p w:rsidR="00AD0D62" w:rsidRDefault="00AD0D62" w:rsidP="00983F93">
            <w:pPr>
              <w:jc w:val="right"/>
            </w:pPr>
            <w:r>
              <w:t>7.</w:t>
            </w:r>
          </w:p>
        </w:tc>
        <w:tc>
          <w:tcPr>
            <w:tcW w:w="1842" w:type="dxa"/>
          </w:tcPr>
          <w:p w:rsidR="00AD0D62" w:rsidRDefault="00AD0D62" w:rsidP="00983F93">
            <w:r>
              <w:t>PN-EN 933-4</w:t>
            </w:r>
          </w:p>
        </w:tc>
        <w:tc>
          <w:tcPr>
            <w:tcW w:w="5135" w:type="dxa"/>
          </w:tcPr>
          <w:p w:rsidR="00AD0D62" w:rsidRDefault="00AD0D62" w:rsidP="00983F93">
            <w:r>
              <w:t>Badania geometrycznych właściwości kruszyw – Część 4: Oznaczanie kształtu ziaren – Wskaźnik kształtu</w:t>
            </w:r>
          </w:p>
        </w:tc>
      </w:tr>
      <w:tr w:rsidR="00AD0D62" w:rsidTr="00983F93">
        <w:tc>
          <w:tcPr>
            <w:tcW w:w="534" w:type="dxa"/>
          </w:tcPr>
          <w:p w:rsidR="00AD0D62" w:rsidRDefault="00AD0D62" w:rsidP="00983F93">
            <w:pPr>
              <w:jc w:val="right"/>
            </w:pPr>
            <w:r>
              <w:t>8.</w:t>
            </w:r>
          </w:p>
        </w:tc>
        <w:tc>
          <w:tcPr>
            <w:tcW w:w="1842" w:type="dxa"/>
          </w:tcPr>
          <w:p w:rsidR="00AD0D62" w:rsidRDefault="00AD0D62" w:rsidP="00983F93">
            <w:r>
              <w:t>PN-EN 933-5</w:t>
            </w:r>
          </w:p>
        </w:tc>
        <w:tc>
          <w:tcPr>
            <w:tcW w:w="5135" w:type="dxa"/>
          </w:tcPr>
          <w:p w:rsidR="00AD0D62" w:rsidRDefault="00AD0D62" w:rsidP="00983F93">
            <w:r>
              <w:t>Badania geometrycznych właściwości kruszyw – Oznaczanie procentowej zawartości ziaren o powierzchniach powstałych w wyniku przekruszenia lub łamania kruszyw grubych</w:t>
            </w:r>
          </w:p>
        </w:tc>
      </w:tr>
      <w:tr w:rsidR="00AD0D62" w:rsidTr="00983F93">
        <w:tc>
          <w:tcPr>
            <w:tcW w:w="534" w:type="dxa"/>
          </w:tcPr>
          <w:p w:rsidR="00AD0D62" w:rsidRDefault="00AD0D62" w:rsidP="00983F93">
            <w:pPr>
              <w:jc w:val="right"/>
            </w:pPr>
            <w:r>
              <w:t>9.</w:t>
            </w:r>
          </w:p>
        </w:tc>
        <w:tc>
          <w:tcPr>
            <w:tcW w:w="1842" w:type="dxa"/>
          </w:tcPr>
          <w:p w:rsidR="00AD0D62" w:rsidRDefault="00AD0D62" w:rsidP="00983F93">
            <w:r>
              <w:t>PN-EN 933-6</w:t>
            </w:r>
          </w:p>
        </w:tc>
        <w:tc>
          <w:tcPr>
            <w:tcW w:w="5135" w:type="dxa"/>
          </w:tcPr>
          <w:p w:rsidR="00AD0D62" w:rsidRDefault="00AD0D62" w:rsidP="00983F93">
            <w:r>
              <w:t>Badania geometrycznych właściwości kruszyw – Część 6: Ocena właściwości powierzchni – Wskaźnik przepływu kruszywa</w:t>
            </w:r>
          </w:p>
        </w:tc>
      </w:tr>
      <w:tr w:rsidR="00AD0D62" w:rsidTr="00983F93">
        <w:tc>
          <w:tcPr>
            <w:tcW w:w="534" w:type="dxa"/>
          </w:tcPr>
          <w:p w:rsidR="00AD0D62" w:rsidRDefault="00AD0D62" w:rsidP="00983F93">
            <w:pPr>
              <w:jc w:val="right"/>
            </w:pPr>
            <w:r>
              <w:t>10.</w:t>
            </w:r>
          </w:p>
        </w:tc>
        <w:tc>
          <w:tcPr>
            <w:tcW w:w="1842" w:type="dxa"/>
          </w:tcPr>
          <w:p w:rsidR="00AD0D62" w:rsidRDefault="00AD0D62" w:rsidP="00983F93">
            <w:r>
              <w:t>PN-EN 933-9</w:t>
            </w:r>
          </w:p>
        </w:tc>
        <w:tc>
          <w:tcPr>
            <w:tcW w:w="5135" w:type="dxa"/>
          </w:tcPr>
          <w:p w:rsidR="00AD0D62" w:rsidRDefault="00AD0D62" w:rsidP="00983F93">
            <w:r>
              <w:t>Badania geometrycznych właściwości kruszyw – Ocena zawartości drobnych cząstek – Badania błękitem metylenowym</w:t>
            </w:r>
          </w:p>
        </w:tc>
      </w:tr>
    </w:tbl>
    <w:p w:rsidR="00AD0D62" w:rsidRDefault="00AD0D62" w:rsidP="00AD0D62"/>
    <w:p w:rsidR="00AD0D62" w:rsidRDefault="00AD0D62" w:rsidP="00AD0D62"/>
    <w:tbl>
      <w:tblPr>
        <w:tblW w:w="0" w:type="auto"/>
        <w:tblLook w:val="01E0" w:firstRow="1" w:lastRow="1" w:firstColumn="1" w:lastColumn="1" w:noHBand="0" w:noVBand="0"/>
      </w:tblPr>
      <w:tblGrid>
        <w:gridCol w:w="534"/>
        <w:gridCol w:w="1842"/>
        <w:gridCol w:w="5135"/>
      </w:tblGrid>
      <w:tr w:rsidR="00AD0D62" w:rsidTr="00983F93">
        <w:tc>
          <w:tcPr>
            <w:tcW w:w="534" w:type="dxa"/>
          </w:tcPr>
          <w:p w:rsidR="00AD0D62" w:rsidRDefault="00AD0D62" w:rsidP="00983F93">
            <w:pPr>
              <w:jc w:val="right"/>
            </w:pPr>
            <w:r>
              <w:t>11.</w:t>
            </w:r>
          </w:p>
        </w:tc>
        <w:tc>
          <w:tcPr>
            <w:tcW w:w="1842" w:type="dxa"/>
          </w:tcPr>
          <w:p w:rsidR="00AD0D62" w:rsidRDefault="00AD0D62" w:rsidP="00983F93">
            <w:r>
              <w:t>PN-EN 933-10</w:t>
            </w:r>
          </w:p>
        </w:tc>
        <w:tc>
          <w:tcPr>
            <w:tcW w:w="5135" w:type="dxa"/>
          </w:tcPr>
          <w:p w:rsidR="00AD0D62" w:rsidRDefault="00AD0D62" w:rsidP="00983F93">
            <w:r>
              <w:t>Badania geometrycznych właściwości kruszyw – Część 10: Ocena zawartości drobnych cząstek – Uziarnienie wypełniaczy (przesiewanie w strumieniu powietrza)</w:t>
            </w:r>
          </w:p>
        </w:tc>
      </w:tr>
      <w:tr w:rsidR="00AD0D62" w:rsidTr="00983F93">
        <w:tc>
          <w:tcPr>
            <w:tcW w:w="534" w:type="dxa"/>
          </w:tcPr>
          <w:p w:rsidR="00AD0D62" w:rsidRDefault="00AD0D62" w:rsidP="00983F93">
            <w:pPr>
              <w:jc w:val="right"/>
            </w:pPr>
            <w:r>
              <w:t>12.</w:t>
            </w:r>
          </w:p>
        </w:tc>
        <w:tc>
          <w:tcPr>
            <w:tcW w:w="1842" w:type="dxa"/>
          </w:tcPr>
          <w:p w:rsidR="00AD0D62" w:rsidRDefault="00AD0D62" w:rsidP="00983F93">
            <w:r>
              <w:t>PN-EN 1097-2</w:t>
            </w:r>
          </w:p>
        </w:tc>
        <w:tc>
          <w:tcPr>
            <w:tcW w:w="5135" w:type="dxa"/>
          </w:tcPr>
          <w:p w:rsidR="00AD0D62" w:rsidRDefault="00AD0D62" w:rsidP="00983F93">
            <w:r>
              <w:t>Badania mechanicznych i fizycznych właściwości kruszyw – Metody oznaczania odporności na rozdrabnianie</w:t>
            </w:r>
          </w:p>
        </w:tc>
      </w:tr>
      <w:tr w:rsidR="00AD0D62" w:rsidTr="00983F93">
        <w:tc>
          <w:tcPr>
            <w:tcW w:w="534" w:type="dxa"/>
          </w:tcPr>
          <w:p w:rsidR="00AD0D62" w:rsidRDefault="00AD0D62" w:rsidP="00983F93">
            <w:pPr>
              <w:jc w:val="right"/>
            </w:pPr>
            <w:r>
              <w:t>13.</w:t>
            </w:r>
          </w:p>
        </w:tc>
        <w:tc>
          <w:tcPr>
            <w:tcW w:w="1842" w:type="dxa"/>
          </w:tcPr>
          <w:p w:rsidR="00AD0D62" w:rsidRDefault="00AD0D62" w:rsidP="00983F93">
            <w:r>
              <w:t>PN-EN 1097-3</w:t>
            </w:r>
          </w:p>
        </w:tc>
        <w:tc>
          <w:tcPr>
            <w:tcW w:w="5135" w:type="dxa"/>
          </w:tcPr>
          <w:p w:rsidR="00AD0D62" w:rsidRDefault="00AD0D62" w:rsidP="00983F93">
            <w:r>
              <w:t>Badania mechanicznych i fizycznych właściwości kruszyw – Oznaczanie gęstości nasypowej i jamistości</w:t>
            </w:r>
          </w:p>
        </w:tc>
      </w:tr>
      <w:tr w:rsidR="00AD0D62" w:rsidTr="00983F93">
        <w:tc>
          <w:tcPr>
            <w:tcW w:w="534" w:type="dxa"/>
          </w:tcPr>
          <w:p w:rsidR="00AD0D62" w:rsidRDefault="00AD0D62" w:rsidP="00983F93">
            <w:pPr>
              <w:jc w:val="right"/>
            </w:pPr>
            <w:r>
              <w:t>14.</w:t>
            </w:r>
          </w:p>
        </w:tc>
        <w:tc>
          <w:tcPr>
            <w:tcW w:w="1842" w:type="dxa"/>
          </w:tcPr>
          <w:p w:rsidR="00AD0D62" w:rsidRDefault="00AD0D62" w:rsidP="00983F93">
            <w:r>
              <w:t>PN-EN 1097-4</w:t>
            </w:r>
          </w:p>
        </w:tc>
        <w:tc>
          <w:tcPr>
            <w:tcW w:w="5135" w:type="dxa"/>
          </w:tcPr>
          <w:p w:rsidR="00AD0D62" w:rsidRDefault="00AD0D62" w:rsidP="00983F93">
            <w:r>
              <w:t>Badania mechanicznych i fizycznych właściwości kruszyw – Część 4: Oznaczanie pustych przestrzeni suchego, zagęszczonego wypełniacza</w:t>
            </w:r>
          </w:p>
        </w:tc>
      </w:tr>
      <w:tr w:rsidR="00AD0D62" w:rsidTr="00983F93">
        <w:tc>
          <w:tcPr>
            <w:tcW w:w="534" w:type="dxa"/>
          </w:tcPr>
          <w:p w:rsidR="00AD0D62" w:rsidRDefault="00AD0D62" w:rsidP="00983F93">
            <w:pPr>
              <w:jc w:val="right"/>
            </w:pPr>
            <w:r>
              <w:t>15.</w:t>
            </w:r>
          </w:p>
        </w:tc>
        <w:tc>
          <w:tcPr>
            <w:tcW w:w="1842" w:type="dxa"/>
          </w:tcPr>
          <w:p w:rsidR="00AD0D62" w:rsidRDefault="00AD0D62" w:rsidP="00983F93">
            <w:r>
              <w:t>PN-EN 1097-5</w:t>
            </w:r>
          </w:p>
        </w:tc>
        <w:tc>
          <w:tcPr>
            <w:tcW w:w="5135" w:type="dxa"/>
          </w:tcPr>
          <w:p w:rsidR="00AD0D62" w:rsidRDefault="00AD0D62" w:rsidP="00983F93">
            <w:r>
              <w:t>Badania mechanicznych i fizycznych właściwości kruszyw – Część 5: Oznaczanie zawartości wody przez suszenie w suszarce z wentylacją</w:t>
            </w:r>
          </w:p>
        </w:tc>
      </w:tr>
      <w:tr w:rsidR="00AD0D62" w:rsidTr="00983F93">
        <w:tc>
          <w:tcPr>
            <w:tcW w:w="534" w:type="dxa"/>
          </w:tcPr>
          <w:p w:rsidR="00AD0D62" w:rsidRDefault="00AD0D62" w:rsidP="00983F93">
            <w:pPr>
              <w:jc w:val="right"/>
            </w:pPr>
            <w:r>
              <w:t>16.</w:t>
            </w:r>
          </w:p>
        </w:tc>
        <w:tc>
          <w:tcPr>
            <w:tcW w:w="1842" w:type="dxa"/>
          </w:tcPr>
          <w:p w:rsidR="00AD0D62" w:rsidRDefault="00AD0D62" w:rsidP="00983F93">
            <w:r>
              <w:t>PN-EN 1097-6</w:t>
            </w:r>
          </w:p>
        </w:tc>
        <w:tc>
          <w:tcPr>
            <w:tcW w:w="5135" w:type="dxa"/>
          </w:tcPr>
          <w:p w:rsidR="00AD0D62" w:rsidRDefault="00AD0D62" w:rsidP="00983F93">
            <w:r>
              <w:t>Badania mechanicznych i fizycznych właściwości kruszyw –Część 6: Oznaczanie gęstości ziaren i nasiąkliwości</w:t>
            </w:r>
          </w:p>
        </w:tc>
      </w:tr>
      <w:tr w:rsidR="00AD0D62" w:rsidTr="00983F93">
        <w:tc>
          <w:tcPr>
            <w:tcW w:w="534" w:type="dxa"/>
          </w:tcPr>
          <w:p w:rsidR="00AD0D62" w:rsidRDefault="00AD0D62" w:rsidP="00983F93">
            <w:pPr>
              <w:jc w:val="right"/>
            </w:pPr>
            <w:r>
              <w:t>17.</w:t>
            </w:r>
          </w:p>
        </w:tc>
        <w:tc>
          <w:tcPr>
            <w:tcW w:w="1842" w:type="dxa"/>
          </w:tcPr>
          <w:p w:rsidR="00AD0D62" w:rsidRDefault="00AD0D62" w:rsidP="00983F93">
            <w:r>
              <w:t>PN-EN 1097-7</w:t>
            </w:r>
          </w:p>
        </w:tc>
        <w:tc>
          <w:tcPr>
            <w:tcW w:w="5135" w:type="dxa"/>
          </w:tcPr>
          <w:p w:rsidR="00AD0D62" w:rsidRDefault="00AD0D62" w:rsidP="00983F93">
            <w:r>
              <w:t>Badania mechanicznych i fizycznych właściwości kruszyw – Część 7: Oznaczanie gęstości wypełniacza – Metoda piknometryczna</w:t>
            </w:r>
          </w:p>
        </w:tc>
      </w:tr>
      <w:tr w:rsidR="00AD0D62" w:rsidTr="00983F93">
        <w:tc>
          <w:tcPr>
            <w:tcW w:w="534" w:type="dxa"/>
          </w:tcPr>
          <w:p w:rsidR="00AD0D62" w:rsidRDefault="00AD0D62" w:rsidP="00983F93">
            <w:pPr>
              <w:jc w:val="right"/>
            </w:pPr>
            <w:r>
              <w:t>18.</w:t>
            </w:r>
          </w:p>
        </w:tc>
        <w:tc>
          <w:tcPr>
            <w:tcW w:w="1842" w:type="dxa"/>
          </w:tcPr>
          <w:p w:rsidR="00AD0D62" w:rsidRDefault="00AD0D62" w:rsidP="00983F93">
            <w:r>
              <w:t>PN-EN 1097-8</w:t>
            </w:r>
          </w:p>
        </w:tc>
        <w:tc>
          <w:tcPr>
            <w:tcW w:w="5135" w:type="dxa"/>
          </w:tcPr>
          <w:p w:rsidR="00AD0D62" w:rsidRDefault="00AD0D62" w:rsidP="00983F93">
            <w:r>
              <w:t>Badania mechanicznych i fizycznych właściwości kruszyw – Część 8: Oznaczanie polerowalności kamienia</w:t>
            </w:r>
          </w:p>
        </w:tc>
      </w:tr>
      <w:tr w:rsidR="00AD0D62" w:rsidTr="00983F93">
        <w:tc>
          <w:tcPr>
            <w:tcW w:w="534" w:type="dxa"/>
          </w:tcPr>
          <w:p w:rsidR="00AD0D62" w:rsidRDefault="00AD0D62" w:rsidP="00983F93">
            <w:pPr>
              <w:jc w:val="right"/>
            </w:pPr>
            <w:r>
              <w:t>19.</w:t>
            </w:r>
          </w:p>
        </w:tc>
        <w:tc>
          <w:tcPr>
            <w:tcW w:w="1842" w:type="dxa"/>
          </w:tcPr>
          <w:p w:rsidR="00AD0D62" w:rsidRDefault="00AD0D62" w:rsidP="00983F93">
            <w:r>
              <w:t>PN-EN 1367-1</w:t>
            </w:r>
          </w:p>
        </w:tc>
        <w:tc>
          <w:tcPr>
            <w:tcW w:w="5135" w:type="dxa"/>
          </w:tcPr>
          <w:p w:rsidR="00AD0D62" w:rsidRDefault="00AD0D62" w:rsidP="00983F93">
            <w:r>
              <w:t>Badania właściwości cieplnych i odporności kruszyw na działanie czynników atmosferycznych – Część 1: Oznaczanie mrozoodporności</w:t>
            </w:r>
          </w:p>
        </w:tc>
      </w:tr>
      <w:tr w:rsidR="00AD0D62" w:rsidTr="00983F93">
        <w:tc>
          <w:tcPr>
            <w:tcW w:w="534" w:type="dxa"/>
          </w:tcPr>
          <w:p w:rsidR="00AD0D62" w:rsidRDefault="00AD0D62" w:rsidP="00983F93">
            <w:pPr>
              <w:jc w:val="right"/>
            </w:pPr>
            <w:r>
              <w:t>20.</w:t>
            </w:r>
          </w:p>
        </w:tc>
        <w:tc>
          <w:tcPr>
            <w:tcW w:w="1842" w:type="dxa"/>
          </w:tcPr>
          <w:p w:rsidR="00AD0D62" w:rsidRDefault="00AD0D62" w:rsidP="00983F93">
            <w:r>
              <w:t>PN-EN 1367-3</w:t>
            </w:r>
          </w:p>
        </w:tc>
        <w:tc>
          <w:tcPr>
            <w:tcW w:w="5135" w:type="dxa"/>
          </w:tcPr>
          <w:p w:rsidR="00AD0D62" w:rsidRDefault="00AD0D62" w:rsidP="00983F93">
            <w:r>
              <w:t>Badania właściwości cieplnych i odporności kruszyw na działanie czynników atmosferycznych – Część 3: Badanie bazaltowej zgorzeli słonecznej metodą gotowania</w:t>
            </w:r>
          </w:p>
        </w:tc>
      </w:tr>
      <w:tr w:rsidR="00AD0D62" w:rsidTr="00983F93">
        <w:tc>
          <w:tcPr>
            <w:tcW w:w="534" w:type="dxa"/>
          </w:tcPr>
          <w:p w:rsidR="00AD0D62" w:rsidRDefault="00AD0D62" w:rsidP="00983F93">
            <w:pPr>
              <w:jc w:val="right"/>
            </w:pPr>
            <w:r>
              <w:t>21.</w:t>
            </w:r>
          </w:p>
        </w:tc>
        <w:tc>
          <w:tcPr>
            <w:tcW w:w="1842" w:type="dxa"/>
          </w:tcPr>
          <w:p w:rsidR="00AD0D62" w:rsidRDefault="00AD0D62" w:rsidP="00983F93">
            <w:r>
              <w:t>PN-EN 1426</w:t>
            </w:r>
          </w:p>
        </w:tc>
        <w:tc>
          <w:tcPr>
            <w:tcW w:w="5135" w:type="dxa"/>
          </w:tcPr>
          <w:p w:rsidR="00AD0D62" w:rsidRDefault="00AD0D62" w:rsidP="00983F93">
            <w:r>
              <w:t>Asfalty i produkty asfaltowe – Oznaczanie penetracji igłą</w:t>
            </w:r>
          </w:p>
        </w:tc>
      </w:tr>
      <w:tr w:rsidR="00AD0D62" w:rsidTr="00983F93">
        <w:tc>
          <w:tcPr>
            <w:tcW w:w="534" w:type="dxa"/>
          </w:tcPr>
          <w:p w:rsidR="00AD0D62" w:rsidRDefault="00AD0D62" w:rsidP="00983F93">
            <w:pPr>
              <w:jc w:val="right"/>
            </w:pPr>
            <w:r>
              <w:t xml:space="preserve">22. </w:t>
            </w:r>
          </w:p>
        </w:tc>
        <w:tc>
          <w:tcPr>
            <w:tcW w:w="1842" w:type="dxa"/>
          </w:tcPr>
          <w:p w:rsidR="00AD0D62" w:rsidRDefault="00AD0D62" w:rsidP="00983F93">
            <w:r>
              <w:t>PN-EN 1427</w:t>
            </w:r>
          </w:p>
        </w:tc>
        <w:tc>
          <w:tcPr>
            <w:tcW w:w="5135" w:type="dxa"/>
          </w:tcPr>
          <w:p w:rsidR="00AD0D62" w:rsidRDefault="00AD0D62" w:rsidP="00983F93">
            <w:r>
              <w:t>Asfalty i produkty asfaltowe – Oznaczanie temperatury mięknienia – Metoda Pierścień i Kula</w:t>
            </w:r>
          </w:p>
        </w:tc>
      </w:tr>
      <w:tr w:rsidR="00AD0D62" w:rsidTr="00983F93">
        <w:tc>
          <w:tcPr>
            <w:tcW w:w="534" w:type="dxa"/>
          </w:tcPr>
          <w:p w:rsidR="00AD0D62" w:rsidRDefault="00AD0D62" w:rsidP="00983F93">
            <w:pPr>
              <w:jc w:val="right"/>
            </w:pPr>
            <w:r>
              <w:t xml:space="preserve">23. </w:t>
            </w:r>
          </w:p>
        </w:tc>
        <w:tc>
          <w:tcPr>
            <w:tcW w:w="1842" w:type="dxa"/>
          </w:tcPr>
          <w:p w:rsidR="00AD0D62" w:rsidRDefault="00AD0D62" w:rsidP="00983F93">
            <w:r>
              <w:t>PN-EN 1428</w:t>
            </w:r>
          </w:p>
        </w:tc>
        <w:tc>
          <w:tcPr>
            <w:tcW w:w="5135" w:type="dxa"/>
          </w:tcPr>
          <w:p w:rsidR="00AD0D62" w:rsidRDefault="00AD0D62" w:rsidP="00983F93">
            <w:r>
              <w:t>Asfalty i lepiszcza asfaltowe – Oznaczanie zawartości wody w emulsjach asfaltowych – Metoda destylacji azeotropowej</w:t>
            </w:r>
          </w:p>
        </w:tc>
      </w:tr>
      <w:tr w:rsidR="00AD0D62" w:rsidTr="00983F93">
        <w:tc>
          <w:tcPr>
            <w:tcW w:w="534" w:type="dxa"/>
          </w:tcPr>
          <w:p w:rsidR="00AD0D62" w:rsidRDefault="00AD0D62" w:rsidP="00983F93">
            <w:pPr>
              <w:jc w:val="right"/>
            </w:pPr>
            <w:r>
              <w:t>24.</w:t>
            </w:r>
          </w:p>
        </w:tc>
        <w:tc>
          <w:tcPr>
            <w:tcW w:w="1842" w:type="dxa"/>
          </w:tcPr>
          <w:p w:rsidR="00AD0D62" w:rsidRDefault="00AD0D62" w:rsidP="00983F93">
            <w:r>
              <w:t>PN-EN 1429</w:t>
            </w:r>
          </w:p>
        </w:tc>
        <w:tc>
          <w:tcPr>
            <w:tcW w:w="5135" w:type="dxa"/>
          </w:tcPr>
          <w:p w:rsidR="00AD0D62" w:rsidRDefault="00AD0D62" w:rsidP="00983F93">
            <w:r>
              <w:t>Asfalty i lepiszcza asfaltowe – Oznaczanie pozostałości na sicie emulsji asfaltowych oraz trwałości podczas magazynowania metodą pozostałości na sicie</w:t>
            </w:r>
          </w:p>
        </w:tc>
      </w:tr>
      <w:tr w:rsidR="00AD0D62" w:rsidTr="00983F93">
        <w:tc>
          <w:tcPr>
            <w:tcW w:w="534" w:type="dxa"/>
          </w:tcPr>
          <w:p w:rsidR="00AD0D62" w:rsidRDefault="00AD0D62" w:rsidP="00983F93">
            <w:pPr>
              <w:jc w:val="right"/>
            </w:pPr>
            <w:r>
              <w:t>25.</w:t>
            </w:r>
          </w:p>
        </w:tc>
        <w:tc>
          <w:tcPr>
            <w:tcW w:w="1842" w:type="dxa"/>
          </w:tcPr>
          <w:p w:rsidR="00AD0D62" w:rsidRDefault="00AD0D62" w:rsidP="00983F93">
            <w:r>
              <w:t>PN-EN 1744-1</w:t>
            </w:r>
          </w:p>
        </w:tc>
        <w:tc>
          <w:tcPr>
            <w:tcW w:w="5135" w:type="dxa"/>
          </w:tcPr>
          <w:p w:rsidR="00AD0D62" w:rsidRDefault="00AD0D62" w:rsidP="00983F93">
            <w:r>
              <w:t>Badania chemicznych właściwości kruszyw – Analiza chemiczna</w:t>
            </w:r>
          </w:p>
        </w:tc>
      </w:tr>
      <w:tr w:rsidR="00AD0D62" w:rsidTr="00983F93">
        <w:tc>
          <w:tcPr>
            <w:tcW w:w="534" w:type="dxa"/>
          </w:tcPr>
          <w:p w:rsidR="00AD0D62" w:rsidRDefault="00AD0D62" w:rsidP="00983F93">
            <w:pPr>
              <w:jc w:val="right"/>
            </w:pPr>
            <w:r>
              <w:t>26.</w:t>
            </w:r>
          </w:p>
        </w:tc>
        <w:tc>
          <w:tcPr>
            <w:tcW w:w="1842" w:type="dxa"/>
          </w:tcPr>
          <w:p w:rsidR="00AD0D62" w:rsidRDefault="00AD0D62" w:rsidP="00983F93">
            <w:r>
              <w:t>PN-EN 1744-4</w:t>
            </w:r>
          </w:p>
        </w:tc>
        <w:tc>
          <w:tcPr>
            <w:tcW w:w="5135" w:type="dxa"/>
          </w:tcPr>
          <w:p w:rsidR="00AD0D62" w:rsidRDefault="00AD0D62" w:rsidP="00983F93">
            <w:r>
              <w:t>Badania chemicznych właściwości kruszyw – Część 4: Oznaczanie podatności wypełniaczy do mieszanek mineralno-asfaltowych na działanie wody</w:t>
            </w:r>
          </w:p>
        </w:tc>
      </w:tr>
      <w:tr w:rsidR="00AD0D62" w:rsidTr="00983F93">
        <w:tc>
          <w:tcPr>
            <w:tcW w:w="534" w:type="dxa"/>
          </w:tcPr>
          <w:p w:rsidR="00AD0D62" w:rsidRDefault="00AD0D62" w:rsidP="00983F93">
            <w:pPr>
              <w:jc w:val="right"/>
            </w:pPr>
            <w:r>
              <w:t>27.</w:t>
            </w:r>
          </w:p>
        </w:tc>
        <w:tc>
          <w:tcPr>
            <w:tcW w:w="1842" w:type="dxa"/>
          </w:tcPr>
          <w:p w:rsidR="00AD0D62" w:rsidRDefault="00AD0D62" w:rsidP="00983F93">
            <w:r>
              <w:t>PN-EN 12591</w:t>
            </w:r>
          </w:p>
        </w:tc>
        <w:tc>
          <w:tcPr>
            <w:tcW w:w="5135" w:type="dxa"/>
          </w:tcPr>
          <w:p w:rsidR="00AD0D62" w:rsidRDefault="00AD0D62" w:rsidP="00983F93">
            <w:r>
              <w:t>Asfalty i produkty asfaltowe – Wymagania dla asfaltów drogowych</w:t>
            </w:r>
          </w:p>
        </w:tc>
      </w:tr>
      <w:tr w:rsidR="00AD0D62" w:rsidTr="00983F93">
        <w:tc>
          <w:tcPr>
            <w:tcW w:w="534" w:type="dxa"/>
          </w:tcPr>
          <w:p w:rsidR="00AD0D62" w:rsidRDefault="00AD0D62" w:rsidP="00983F93">
            <w:pPr>
              <w:jc w:val="right"/>
            </w:pPr>
            <w:r>
              <w:t>28.</w:t>
            </w:r>
          </w:p>
        </w:tc>
        <w:tc>
          <w:tcPr>
            <w:tcW w:w="1842" w:type="dxa"/>
          </w:tcPr>
          <w:p w:rsidR="00AD0D62" w:rsidRDefault="00AD0D62" w:rsidP="00983F93">
            <w:r>
              <w:t>PN-EN 12592</w:t>
            </w:r>
          </w:p>
        </w:tc>
        <w:tc>
          <w:tcPr>
            <w:tcW w:w="5135" w:type="dxa"/>
          </w:tcPr>
          <w:p w:rsidR="00AD0D62" w:rsidRDefault="00AD0D62" w:rsidP="00983F93">
            <w:r>
              <w:t>Asfalty i produkty asfaltowe – Oznaczanie rozpuszczalności</w:t>
            </w:r>
          </w:p>
        </w:tc>
      </w:tr>
      <w:tr w:rsidR="00AD0D62" w:rsidTr="00983F93">
        <w:tc>
          <w:tcPr>
            <w:tcW w:w="534" w:type="dxa"/>
          </w:tcPr>
          <w:p w:rsidR="00AD0D62" w:rsidRDefault="00AD0D62" w:rsidP="00983F93">
            <w:pPr>
              <w:jc w:val="right"/>
            </w:pPr>
            <w:r>
              <w:t>29.</w:t>
            </w:r>
          </w:p>
        </w:tc>
        <w:tc>
          <w:tcPr>
            <w:tcW w:w="1842" w:type="dxa"/>
          </w:tcPr>
          <w:p w:rsidR="00AD0D62" w:rsidRDefault="00AD0D62" w:rsidP="00983F93">
            <w:r>
              <w:t>PN-EN 12593</w:t>
            </w:r>
          </w:p>
        </w:tc>
        <w:tc>
          <w:tcPr>
            <w:tcW w:w="5135" w:type="dxa"/>
          </w:tcPr>
          <w:p w:rsidR="00AD0D62" w:rsidRDefault="00AD0D62" w:rsidP="00983F93">
            <w:r>
              <w:t>Asfalty i produkty asfaltowe – Oznaczanie temperatury łamliwości Fraassa</w:t>
            </w:r>
          </w:p>
        </w:tc>
      </w:tr>
    </w:tbl>
    <w:p w:rsidR="00AD0D62" w:rsidRDefault="00AD0D62" w:rsidP="00AD0D62"/>
    <w:tbl>
      <w:tblPr>
        <w:tblW w:w="0" w:type="auto"/>
        <w:tblLook w:val="01E0" w:firstRow="1" w:lastRow="1" w:firstColumn="1" w:lastColumn="1" w:noHBand="0" w:noVBand="0"/>
      </w:tblPr>
      <w:tblGrid>
        <w:gridCol w:w="534"/>
        <w:gridCol w:w="1842"/>
        <w:gridCol w:w="5135"/>
      </w:tblGrid>
      <w:tr w:rsidR="00AD0D62" w:rsidTr="00983F93">
        <w:tc>
          <w:tcPr>
            <w:tcW w:w="534" w:type="dxa"/>
          </w:tcPr>
          <w:p w:rsidR="00AD0D62" w:rsidRDefault="00AD0D62" w:rsidP="00983F93">
            <w:pPr>
              <w:jc w:val="right"/>
            </w:pPr>
            <w:r>
              <w:t>30.</w:t>
            </w:r>
          </w:p>
        </w:tc>
        <w:tc>
          <w:tcPr>
            <w:tcW w:w="1842" w:type="dxa"/>
          </w:tcPr>
          <w:p w:rsidR="00AD0D62" w:rsidRDefault="00AD0D62" w:rsidP="00983F93">
            <w:r>
              <w:t>PN-EN 12606-1</w:t>
            </w:r>
          </w:p>
        </w:tc>
        <w:tc>
          <w:tcPr>
            <w:tcW w:w="5135" w:type="dxa"/>
          </w:tcPr>
          <w:p w:rsidR="00AD0D62" w:rsidRDefault="00AD0D62" w:rsidP="00983F93">
            <w:r>
              <w:t>Asfalty i produkty asfaltowe – Oznaczanie zawartości parafiny – Część 1: Metoda destylacyjna</w:t>
            </w:r>
          </w:p>
        </w:tc>
      </w:tr>
      <w:tr w:rsidR="00AD0D62" w:rsidTr="00983F93">
        <w:tc>
          <w:tcPr>
            <w:tcW w:w="534" w:type="dxa"/>
          </w:tcPr>
          <w:p w:rsidR="00AD0D62" w:rsidRDefault="00AD0D62" w:rsidP="00983F93">
            <w:pPr>
              <w:jc w:val="right"/>
            </w:pPr>
            <w:r>
              <w:t>31.</w:t>
            </w:r>
          </w:p>
        </w:tc>
        <w:tc>
          <w:tcPr>
            <w:tcW w:w="1842" w:type="dxa"/>
          </w:tcPr>
          <w:p w:rsidR="00AD0D62" w:rsidRDefault="00AD0D62" w:rsidP="00983F93">
            <w:r>
              <w:t>PN-EN 12607-1</w:t>
            </w:r>
          </w:p>
          <w:p w:rsidR="00AD0D62" w:rsidRDefault="00AD0D62" w:rsidP="00983F93"/>
          <w:p w:rsidR="00AD0D62" w:rsidRDefault="00AD0D62" w:rsidP="00983F93">
            <w:r>
              <w:t>i</w:t>
            </w:r>
          </w:p>
          <w:p w:rsidR="00AD0D62" w:rsidRDefault="00AD0D62" w:rsidP="00983F93">
            <w:r>
              <w:t>PN-EN 12607-3</w:t>
            </w:r>
          </w:p>
        </w:tc>
        <w:tc>
          <w:tcPr>
            <w:tcW w:w="5135" w:type="dxa"/>
          </w:tcPr>
          <w:p w:rsidR="00AD0D62" w:rsidRDefault="00AD0D62" w:rsidP="00983F93">
            <w:r>
              <w:t>Asfalty i produkty asfaltowe – Oznaczanie odporności na twardnienie pod wpływem ciepła i powietrza – Część 1: Metoda RTFOT</w:t>
            </w:r>
          </w:p>
          <w:p w:rsidR="00AD0D62" w:rsidRDefault="00AD0D62" w:rsidP="00983F93">
            <w:r>
              <w:t>Jw. Część 3: Metoda RFT</w:t>
            </w:r>
          </w:p>
        </w:tc>
      </w:tr>
      <w:tr w:rsidR="00AD0D62" w:rsidTr="00983F93">
        <w:tc>
          <w:tcPr>
            <w:tcW w:w="534" w:type="dxa"/>
          </w:tcPr>
          <w:p w:rsidR="00AD0D62" w:rsidRDefault="00AD0D62" w:rsidP="00983F93">
            <w:pPr>
              <w:jc w:val="right"/>
            </w:pPr>
            <w:r>
              <w:t>32.</w:t>
            </w:r>
          </w:p>
        </w:tc>
        <w:tc>
          <w:tcPr>
            <w:tcW w:w="1842" w:type="dxa"/>
          </w:tcPr>
          <w:p w:rsidR="00AD0D62" w:rsidRDefault="00AD0D62" w:rsidP="00983F93">
            <w:r>
              <w:t>PN-EN 12697-6</w:t>
            </w:r>
          </w:p>
        </w:tc>
        <w:tc>
          <w:tcPr>
            <w:tcW w:w="5135" w:type="dxa"/>
          </w:tcPr>
          <w:p w:rsidR="00AD0D62" w:rsidRDefault="00AD0D62" w:rsidP="00983F93">
            <w:r>
              <w:t>Mieszanki mineralno-asfaltowe – Metody badań mieszanek mineralno-asfaltowych na gorąco – Część 6: Oznaczanie gęstości objętościowej metodą hydrostatyczną</w:t>
            </w:r>
          </w:p>
        </w:tc>
      </w:tr>
      <w:tr w:rsidR="00AD0D62" w:rsidTr="00983F93">
        <w:tc>
          <w:tcPr>
            <w:tcW w:w="534" w:type="dxa"/>
          </w:tcPr>
          <w:p w:rsidR="00AD0D62" w:rsidRDefault="00AD0D62" w:rsidP="00983F93">
            <w:pPr>
              <w:jc w:val="right"/>
            </w:pPr>
            <w:r>
              <w:t>33.</w:t>
            </w:r>
          </w:p>
        </w:tc>
        <w:tc>
          <w:tcPr>
            <w:tcW w:w="1842" w:type="dxa"/>
          </w:tcPr>
          <w:p w:rsidR="00AD0D62" w:rsidRDefault="00AD0D62" w:rsidP="00983F93">
            <w:r>
              <w:t>PN-EN 12697-8</w:t>
            </w:r>
          </w:p>
        </w:tc>
        <w:tc>
          <w:tcPr>
            <w:tcW w:w="5135" w:type="dxa"/>
          </w:tcPr>
          <w:p w:rsidR="00AD0D62" w:rsidRDefault="00AD0D62" w:rsidP="00983F93">
            <w:r>
              <w:t>Mieszanki mineralno-asfaltowe – Metody badań mieszanek mineralno-asfaltowych na gorąco – Część 8: Oznaczanie zawartości wolnej przestrzeni</w:t>
            </w:r>
          </w:p>
        </w:tc>
      </w:tr>
      <w:tr w:rsidR="00AD0D62" w:rsidTr="00983F93">
        <w:tc>
          <w:tcPr>
            <w:tcW w:w="534" w:type="dxa"/>
          </w:tcPr>
          <w:p w:rsidR="00AD0D62" w:rsidRDefault="00AD0D62" w:rsidP="00983F93">
            <w:pPr>
              <w:jc w:val="right"/>
            </w:pPr>
            <w:r>
              <w:t>34.</w:t>
            </w:r>
          </w:p>
        </w:tc>
        <w:tc>
          <w:tcPr>
            <w:tcW w:w="1842" w:type="dxa"/>
          </w:tcPr>
          <w:p w:rsidR="00AD0D62" w:rsidRDefault="00AD0D62" w:rsidP="00983F93">
            <w:r>
              <w:t>PN-EN 12697-11</w:t>
            </w:r>
          </w:p>
        </w:tc>
        <w:tc>
          <w:tcPr>
            <w:tcW w:w="5135" w:type="dxa"/>
          </w:tcPr>
          <w:p w:rsidR="00AD0D62" w:rsidRDefault="00AD0D62" w:rsidP="00983F93">
            <w:r>
              <w:t>Mieszanki mineralno-asfaltowe – Metody badań mieszanek mineralno-asfaltowych na gorąco – Część 11: Określenie powiązania pomiędzy kruszywem i asfaltem</w:t>
            </w:r>
          </w:p>
        </w:tc>
      </w:tr>
      <w:tr w:rsidR="00AD0D62" w:rsidTr="00983F93">
        <w:tc>
          <w:tcPr>
            <w:tcW w:w="534" w:type="dxa"/>
          </w:tcPr>
          <w:p w:rsidR="00AD0D62" w:rsidRDefault="00AD0D62" w:rsidP="00983F93">
            <w:pPr>
              <w:jc w:val="right"/>
            </w:pPr>
            <w:r>
              <w:t>35.</w:t>
            </w:r>
          </w:p>
        </w:tc>
        <w:tc>
          <w:tcPr>
            <w:tcW w:w="1842" w:type="dxa"/>
          </w:tcPr>
          <w:p w:rsidR="00AD0D62" w:rsidRDefault="00AD0D62" w:rsidP="00983F93">
            <w:r>
              <w:t>PN-EN 12697-12</w:t>
            </w:r>
          </w:p>
        </w:tc>
        <w:tc>
          <w:tcPr>
            <w:tcW w:w="5135" w:type="dxa"/>
          </w:tcPr>
          <w:p w:rsidR="00AD0D62" w:rsidRDefault="00AD0D62" w:rsidP="00983F93">
            <w:r>
              <w:t>Mieszanki mineralno-asfaltowe – Metody badań mieszanek mineralno-asfaltowych na gorąco – Część 12: Określanie wrażliwości na wodę</w:t>
            </w:r>
          </w:p>
        </w:tc>
      </w:tr>
      <w:tr w:rsidR="00AD0D62" w:rsidTr="00983F93">
        <w:tc>
          <w:tcPr>
            <w:tcW w:w="534" w:type="dxa"/>
          </w:tcPr>
          <w:p w:rsidR="00AD0D62" w:rsidRDefault="00AD0D62" w:rsidP="00983F93">
            <w:pPr>
              <w:jc w:val="right"/>
            </w:pPr>
            <w:r>
              <w:t>36.</w:t>
            </w:r>
          </w:p>
        </w:tc>
        <w:tc>
          <w:tcPr>
            <w:tcW w:w="1842" w:type="dxa"/>
          </w:tcPr>
          <w:p w:rsidR="00AD0D62" w:rsidRDefault="00AD0D62" w:rsidP="00983F93">
            <w:r>
              <w:t>PN-EN 12697-13</w:t>
            </w:r>
          </w:p>
        </w:tc>
        <w:tc>
          <w:tcPr>
            <w:tcW w:w="5135" w:type="dxa"/>
          </w:tcPr>
          <w:p w:rsidR="00AD0D62" w:rsidRDefault="00AD0D62" w:rsidP="00983F93">
            <w:r>
              <w:t>Mieszanki mineralno-asfaltowe – Metody badań mieszanek mineralno-asfaltowych na gorąco – Część 13: Pomiar temperatury</w:t>
            </w:r>
          </w:p>
        </w:tc>
      </w:tr>
      <w:tr w:rsidR="00AD0D62" w:rsidTr="00983F93">
        <w:tc>
          <w:tcPr>
            <w:tcW w:w="534" w:type="dxa"/>
          </w:tcPr>
          <w:p w:rsidR="00AD0D62" w:rsidRDefault="00AD0D62" w:rsidP="00983F93">
            <w:pPr>
              <w:jc w:val="right"/>
            </w:pPr>
            <w:r>
              <w:t>37.</w:t>
            </w:r>
          </w:p>
        </w:tc>
        <w:tc>
          <w:tcPr>
            <w:tcW w:w="1842" w:type="dxa"/>
          </w:tcPr>
          <w:p w:rsidR="00AD0D62" w:rsidRDefault="00AD0D62" w:rsidP="00983F93">
            <w:r>
              <w:t>PN-EN 12697-18</w:t>
            </w:r>
          </w:p>
        </w:tc>
        <w:tc>
          <w:tcPr>
            <w:tcW w:w="5135" w:type="dxa"/>
          </w:tcPr>
          <w:p w:rsidR="00AD0D62" w:rsidRDefault="00AD0D62" w:rsidP="00983F93">
            <w:r>
              <w:t>Mieszanki mineralno-asfaltowe – Metody badań mieszanek mineralno-asfaltowych na gorąco – Część 18: Spływanie lepiszcza</w:t>
            </w:r>
          </w:p>
        </w:tc>
      </w:tr>
      <w:tr w:rsidR="00AD0D62" w:rsidTr="00983F93">
        <w:tc>
          <w:tcPr>
            <w:tcW w:w="534" w:type="dxa"/>
          </w:tcPr>
          <w:p w:rsidR="00AD0D62" w:rsidRDefault="00AD0D62" w:rsidP="00983F93">
            <w:pPr>
              <w:jc w:val="right"/>
            </w:pPr>
            <w:r>
              <w:t>38.</w:t>
            </w:r>
          </w:p>
        </w:tc>
        <w:tc>
          <w:tcPr>
            <w:tcW w:w="1842" w:type="dxa"/>
          </w:tcPr>
          <w:p w:rsidR="00AD0D62" w:rsidRDefault="00AD0D62" w:rsidP="00983F93">
            <w:r>
              <w:t>PN-EN 12697-22</w:t>
            </w:r>
          </w:p>
        </w:tc>
        <w:tc>
          <w:tcPr>
            <w:tcW w:w="5135" w:type="dxa"/>
          </w:tcPr>
          <w:p w:rsidR="00AD0D62" w:rsidRDefault="00AD0D62" w:rsidP="00983F93">
            <w:r>
              <w:t>Mieszanki mineralno-asfaltowe – Metody badań mieszanek mineralno-asfaltowych na gorąco – Część 22: Koleinowanie</w:t>
            </w:r>
          </w:p>
        </w:tc>
      </w:tr>
      <w:tr w:rsidR="00AD0D62" w:rsidTr="00983F93">
        <w:tc>
          <w:tcPr>
            <w:tcW w:w="534" w:type="dxa"/>
          </w:tcPr>
          <w:p w:rsidR="00AD0D62" w:rsidRDefault="00AD0D62" w:rsidP="00983F93">
            <w:pPr>
              <w:jc w:val="right"/>
            </w:pPr>
            <w:r>
              <w:t>39.</w:t>
            </w:r>
          </w:p>
        </w:tc>
        <w:tc>
          <w:tcPr>
            <w:tcW w:w="1842" w:type="dxa"/>
          </w:tcPr>
          <w:p w:rsidR="00AD0D62" w:rsidRDefault="00AD0D62" w:rsidP="00983F93">
            <w:r>
              <w:t>PN-EN 12697-27</w:t>
            </w:r>
          </w:p>
        </w:tc>
        <w:tc>
          <w:tcPr>
            <w:tcW w:w="5135" w:type="dxa"/>
          </w:tcPr>
          <w:p w:rsidR="00AD0D62" w:rsidRDefault="00AD0D62" w:rsidP="00983F93">
            <w:r>
              <w:t>Mieszanki mineralno-asfaltowe – Metody badań mieszanek mineralno-asfaltowych na gorąco – Część 27: Pobieranie próbek</w:t>
            </w:r>
          </w:p>
        </w:tc>
      </w:tr>
      <w:tr w:rsidR="00AD0D62" w:rsidTr="00983F93">
        <w:tc>
          <w:tcPr>
            <w:tcW w:w="534" w:type="dxa"/>
          </w:tcPr>
          <w:p w:rsidR="00AD0D62" w:rsidRDefault="00AD0D62" w:rsidP="00983F93">
            <w:pPr>
              <w:jc w:val="right"/>
            </w:pPr>
            <w:r>
              <w:t>40.</w:t>
            </w:r>
          </w:p>
        </w:tc>
        <w:tc>
          <w:tcPr>
            <w:tcW w:w="1842" w:type="dxa"/>
          </w:tcPr>
          <w:p w:rsidR="00AD0D62" w:rsidRDefault="00AD0D62" w:rsidP="00983F93">
            <w:r>
              <w:t>PN-EN 12697-36</w:t>
            </w:r>
          </w:p>
        </w:tc>
        <w:tc>
          <w:tcPr>
            <w:tcW w:w="5135" w:type="dxa"/>
          </w:tcPr>
          <w:p w:rsidR="00AD0D62" w:rsidRDefault="00AD0D62" w:rsidP="00983F93">
            <w:r>
              <w:t>Mieszanki mineralno-asfaltowe – Metody badań mieszanek mineralno-asfaltowych na gorąco – Część 36: Oznaczanie grubości nawierzchni asfaltowych</w:t>
            </w:r>
          </w:p>
        </w:tc>
      </w:tr>
      <w:tr w:rsidR="00AD0D62" w:rsidTr="00983F93">
        <w:tc>
          <w:tcPr>
            <w:tcW w:w="534" w:type="dxa"/>
          </w:tcPr>
          <w:p w:rsidR="00AD0D62" w:rsidRDefault="00AD0D62" w:rsidP="00983F93">
            <w:pPr>
              <w:jc w:val="right"/>
            </w:pPr>
            <w:r>
              <w:t>41.</w:t>
            </w:r>
          </w:p>
        </w:tc>
        <w:tc>
          <w:tcPr>
            <w:tcW w:w="1842" w:type="dxa"/>
          </w:tcPr>
          <w:p w:rsidR="00AD0D62" w:rsidRDefault="00AD0D62" w:rsidP="00983F93">
            <w:r>
              <w:t>PN-EN 12846</w:t>
            </w:r>
          </w:p>
        </w:tc>
        <w:tc>
          <w:tcPr>
            <w:tcW w:w="5135" w:type="dxa"/>
          </w:tcPr>
          <w:p w:rsidR="00AD0D62" w:rsidRDefault="00AD0D62" w:rsidP="00983F93">
            <w:r>
              <w:t>Asfalty i lepiszcza asfaltowe – Oznaczanie czasu wypływu emulsji asfaltowych lepkościomierzem wypływowym</w:t>
            </w:r>
          </w:p>
        </w:tc>
      </w:tr>
      <w:tr w:rsidR="00AD0D62" w:rsidTr="00983F93">
        <w:tc>
          <w:tcPr>
            <w:tcW w:w="534" w:type="dxa"/>
          </w:tcPr>
          <w:p w:rsidR="00AD0D62" w:rsidRDefault="00AD0D62" w:rsidP="00983F93">
            <w:pPr>
              <w:jc w:val="right"/>
            </w:pPr>
            <w:r>
              <w:t>42.</w:t>
            </w:r>
          </w:p>
        </w:tc>
        <w:tc>
          <w:tcPr>
            <w:tcW w:w="1842" w:type="dxa"/>
          </w:tcPr>
          <w:p w:rsidR="00AD0D62" w:rsidRDefault="00AD0D62" w:rsidP="00983F93">
            <w:r>
              <w:t>PN-EN 12847</w:t>
            </w:r>
          </w:p>
        </w:tc>
        <w:tc>
          <w:tcPr>
            <w:tcW w:w="5135" w:type="dxa"/>
          </w:tcPr>
          <w:p w:rsidR="00AD0D62" w:rsidRDefault="00AD0D62" w:rsidP="00983F93">
            <w:r>
              <w:t>Asfalty i lepiszcza asfaltowe – Oznaczanie sedymentacji emulsji asfaltowych</w:t>
            </w:r>
          </w:p>
        </w:tc>
      </w:tr>
      <w:tr w:rsidR="00AD0D62" w:rsidTr="00983F93">
        <w:tc>
          <w:tcPr>
            <w:tcW w:w="534" w:type="dxa"/>
          </w:tcPr>
          <w:p w:rsidR="00AD0D62" w:rsidRDefault="00AD0D62" w:rsidP="00983F93">
            <w:pPr>
              <w:jc w:val="right"/>
            </w:pPr>
            <w:r>
              <w:t>43.</w:t>
            </w:r>
          </w:p>
        </w:tc>
        <w:tc>
          <w:tcPr>
            <w:tcW w:w="1842" w:type="dxa"/>
          </w:tcPr>
          <w:p w:rsidR="00AD0D62" w:rsidRDefault="00AD0D62" w:rsidP="00983F93">
            <w:r>
              <w:t>PN-EN 12850</w:t>
            </w:r>
          </w:p>
        </w:tc>
        <w:tc>
          <w:tcPr>
            <w:tcW w:w="5135" w:type="dxa"/>
          </w:tcPr>
          <w:p w:rsidR="00AD0D62" w:rsidRDefault="00AD0D62" w:rsidP="00983F93">
            <w:r>
              <w:t>Asfalty i lepiszcza asfaltowe – Oznaczanie wartości pH emulsji asfaltowych</w:t>
            </w:r>
          </w:p>
        </w:tc>
      </w:tr>
      <w:tr w:rsidR="00AD0D62" w:rsidTr="00983F93">
        <w:tc>
          <w:tcPr>
            <w:tcW w:w="534" w:type="dxa"/>
          </w:tcPr>
          <w:p w:rsidR="00AD0D62" w:rsidRDefault="00AD0D62" w:rsidP="00983F93">
            <w:pPr>
              <w:jc w:val="right"/>
            </w:pPr>
            <w:r>
              <w:t>44.</w:t>
            </w:r>
          </w:p>
        </w:tc>
        <w:tc>
          <w:tcPr>
            <w:tcW w:w="1842" w:type="dxa"/>
          </w:tcPr>
          <w:p w:rsidR="00AD0D62" w:rsidRDefault="00AD0D62" w:rsidP="00983F93">
            <w:r>
              <w:t>PN-EN 13043</w:t>
            </w:r>
          </w:p>
        </w:tc>
        <w:tc>
          <w:tcPr>
            <w:tcW w:w="5135" w:type="dxa"/>
          </w:tcPr>
          <w:p w:rsidR="00AD0D62" w:rsidRDefault="00AD0D62" w:rsidP="00983F93">
            <w:r>
              <w:t>Kruszywa do mieszanek bitumicznych i powierzchniowych utrwaleń stosowanych na drogach, lotniskach i innych powierzchniach przeznaczonych do ruchu</w:t>
            </w:r>
          </w:p>
        </w:tc>
      </w:tr>
      <w:tr w:rsidR="00AD0D62" w:rsidTr="00983F93">
        <w:tc>
          <w:tcPr>
            <w:tcW w:w="534" w:type="dxa"/>
          </w:tcPr>
          <w:p w:rsidR="00AD0D62" w:rsidRDefault="00AD0D62" w:rsidP="00983F93">
            <w:pPr>
              <w:jc w:val="right"/>
            </w:pPr>
            <w:r>
              <w:t>45.</w:t>
            </w:r>
          </w:p>
        </w:tc>
        <w:tc>
          <w:tcPr>
            <w:tcW w:w="1842" w:type="dxa"/>
          </w:tcPr>
          <w:p w:rsidR="00AD0D62" w:rsidRDefault="00AD0D62" w:rsidP="00983F93">
            <w:r>
              <w:t>PN-EN 13074</w:t>
            </w:r>
          </w:p>
        </w:tc>
        <w:tc>
          <w:tcPr>
            <w:tcW w:w="5135" w:type="dxa"/>
          </w:tcPr>
          <w:p w:rsidR="00AD0D62" w:rsidRDefault="00AD0D62" w:rsidP="00983F93">
            <w:r>
              <w:t>Asfalty i lepiszcza asfaltowe – Oznaczanie lepiszczy z emulsji asfaltowych przez odparowanie</w:t>
            </w:r>
          </w:p>
        </w:tc>
      </w:tr>
    </w:tbl>
    <w:p w:rsidR="00AD0D62" w:rsidRDefault="00AD0D62" w:rsidP="00AD0D62"/>
    <w:p w:rsidR="00AD0D62" w:rsidRDefault="00AD0D62" w:rsidP="00AD0D62"/>
    <w:tbl>
      <w:tblPr>
        <w:tblW w:w="0" w:type="auto"/>
        <w:tblLook w:val="01E0" w:firstRow="1" w:lastRow="1" w:firstColumn="1" w:lastColumn="1" w:noHBand="0" w:noVBand="0"/>
      </w:tblPr>
      <w:tblGrid>
        <w:gridCol w:w="534"/>
        <w:gridCol w:w="1842"/>
        <w:gridCol w:w="5135"/>
      </w:tblGrid>
      <w:tr w:rsidR="00AD0D62" w:rsidTr="00983F93">
        <w:tc>
          <w:tcPr>
            <w:tcW w:w="534" w:type="dxa"/>
          </w:tcPr>
          <w:p w:rsidR="00AD0D62" w:rsidRDefault="00AD0D62" w:rsidP="00983F93">
            <w:pPr>
              <w:jc w:val="right"/>
            </w:pPr>
            <w:r>
              <w:t>46.</w:t>
            </w:r>
          </w:p>
        </w:tc>
        <w:tc>
          <w:tcPr>
            <w:tcW w:w="1842" w:type="dxa"/>
          </w:tcPr>
          <w:p w:rsidR="00AD0D62" w:rsidRDefault="00AD0D62" w:rsidP="00983F93">
            <w:r>
              <w:t>PN-EN 13075-1</w:t>
            </w:r>
          </w:p>
        </w:tc>
        <w:tc>
          <w:tcPr>
            <w:tcW w:w="5135" w:type="dxa"/>
          </w:tcPr>
          <w:p w:rsidR="00AD0D62" w:rsidRDefault="00AD0D62" w:rsidP="00983F93">
            <w:r>
              <w:t>Asfalty i lepiszcza asfaltowe – Badanie rozpadu – Część 1: Oznaczanie indeksu rozpadu kationowych emulsji asfaltowych, metoda z wypełniaczem mineralnym</w:t>
            </w:r>
          </w:p>
        </w:tc>
      </w:tr>
      <w:tr w:rsidR="00AD0D62" w:rsidTr="00983F93">
        <w:tc>
          <w:tcPr>
            <w:tcW w:w="534" w:type="dxa"/>
          </w:tcPr>
          <w:p w:rsidR="00AD0D62" w:rsidRDefault="00AD0D62" w:rsidP="00983F93">
            <w:pPr>
              <w:jc w:val="right"/>
            </w:pPr>
            <w:r>
              <w:t>47.</w:t>
            </w:r>
          </w:p>
        </w:tc>
        <w:tc>
          <w:tcPr>
            <w:tcW w:w="1842" w:type="dxa"/>
          </w:tcPr>
          <w:p w:rsidR="00AD0D62" w:rsidRDefault="00AD0D62" w:rsidP="00983F93">
            <w:r>
              <w:t>PN-EN 13108-1</w:t>
            </w:r>
          </w:p>
        </w:tc>
        <w:tc>
          <w:tcPr>
            <w:tcW w:w="5135" w:type="dxa"/>
          </w:tcPr>
          <w:p w:rsidR="00AD0D62" w:rsidRDefault="00AD0D62" w:rsidP="00983F93">
            <w:r>
              <w:t>Mieszanki mineralno-asfaltowe – Wymagania – Część 1: Beton Asfaltowy</w:t>
            </w:r>
          </w:p>
        </w:tc>
      </w:tr>
      <w:tr w:rsidR="00AD0D62" w:rsidTr="00983F93">
        <w:tc>
          <w:tcPr>
            <w:tcW w:w="534" w:type="dxa"/>
          </w:tcPr>
          <w:p w:rsidR="00AD0D62" w:rsidRDefault="00AD0D62" w:rsidP="00983F93">
            <w:pPr>
              <w:jc w:val="right"/>
            </w:pPr>
            <w:r>
              <w:t>48.</w:t>
            </w:r>
          </w:p>
        </w:tc>
        <w:tc>
          <w:tcPr>
            <w:tcW w:w="1842" w:type="dxa"/>
          </w:tcPr>
          <w:p w:rsidR="00AD0D62" w:rsidRDefault="00AD0D62" w:rsidP="00983F93">
            <w:r>
              <w:t>PN-EN 13108-20</w:t>
            </w:r>
          </w:p>
        </w:tc>
        <w:tc>
          <w:tcPr>
            <w:tcW w:w="5135" w:type="dxa"/>
          </w:tcPr>
          <w:p w:rsidR="00AD0D62" w:rsidRDefault="00AD0D62" w:rsidP="00983F93">
            <w:r>
              <w:t>Mieszanki mineralno-asfaltowe – Wymagania – Część 20: Badanie typu</w:t>
            </w:r>
          </w:p>
        </w:tc>
      </w:tr>
      <w:tr w:rsidR="00AD0D62" w:rsidTr="00983F93">
        <w:tc>
          <w:tcPr>
            <w:tcW w:w="534" w:type="dxa"/>
          </w:tcPr>
          <w:p w:rsidR="00AD0D62" w:rsidRDefault="00AD0D62" w:rsidP="00983F93">
            <w:pPr>
              <w:jc w:val="right"/>
            </w:pPr>
            <w:r>
              <w:t>49.</w:t>
            </w:r>
          </w:p>
        </w:tc>
        <w:tc>
          <w:tcPr>
            <w:tcW w:w="1842" w:type="dxa"/>
          </w:tcPr>
          <w:p w:rsidR="00AD0D62" w:rsidRDefault="00AD0D62" w:rsidP="00983F93">
            <w:r>
              <w:t>PN-EN 13179-1</w:t>
            </w:r>
          </w:p>
        </w:tc>
        <w:tc>
          <w:tcPr>
            <w:tcW w:w="5135" w:type="dxa"/>
          </w:tcPr>
          <w:p w:rsidR="00AD0D62" w:rsidRDefault="00AD0D62" w:rsidP="00983F93">
            <w:r>
              <w:t>Badania kruszyw wypełniających stosowanych do mieszanek bitumicznych – Część 1: Badanie metodą Pierścienia i Kuli</w:t>
            </w:r>
          </w:p>
        </w:tc>
      </w:tr>
      <w:tr w:rsidR="00AD0D62" w:rsidTr="00983F93">
        <w:tc>
          <w:tcPr>
            <w:tcW w:w="534" w:type="dxa"/>
          </w:tcPr>
          <w:p w:rsidR="00AD0D62" w:rsidRDefault="00AD0D62" w:rsidP="00983F93">
            <w:pPr>
              <w:jc w:val="right"/>
            </w:pPr>
            <w:r>
              <w:t>50.</w:t>
            </w:r>
          </w:p>
        </w:tc>
        <w:tc>
          <w:tcPr>
            <w:tcW w:w="1842" w:type="dxa"/>
          </w:tcPr>
          <w:p w:rsidR="00AD0D62" w:rsidRDefault="00AD0D62" w:rsidP="00983F93">
            <w:r>
              <w:t>PN-EN 13179-2</w:t>
            </w:r>
          </w:p>
        </w:tc>
        <w:tc>
          <w:tcPr>
            <w:tcW w:w="5135" w:type="dxa"/>
          </w:tcPr>
          <w:p w:rsidR="00AD0D62" w:rsidRDefault="00AD0D62" w:rsidP="00983F93">
            <w:r>
              <w:t>Badania kruszyw wypełniających stosowanych do mieszanek bitumicznych – Część 2: Liczba bitumiczna</w:t>
            </w:r>
          </w:p>
        </w:tc>
      </w:tr>
      <w:tr w:rsidR="00AD0D62" w:rsidTr="00983F93">
        <w:tc>
          <w:tcPr>
            <w:tcW w:w="534" w:type="dxa"/>
          </w:tcPr>
          <w:p w:rsidR="00AD0D62" w:rsidRDefault="00AD0D62" w:rsidP="00983F93">
            <w:pPr>
              <w:jc w:val="right"/>
            </w:pPr>
            <w:r>
              <w:t>51.</w:t>
            </w:r>
          </w:p>
        </w:tc>
        <w:tc>
          <w:tcPr>
            <w:tcW w:w="1842" w:type="dxa"/>
          </w:tcPr>
          <w:p w:rsidR="00AD0D62" w:rsidRDefault="00AD0D62" w:rsidP="00983F93">
            <w:r>
              <w:t>PN-EN 13398</w:t>
            </w:r>
          </w:p>
        </w:tc>
        <w:tc>
          <w:tcPr>
            <w:tcW w:w="5135" w:type="dxa"/>
          </w:tcPr>
          <w:p w:rsidR="00AD0D62" w:rsidRDefault="00AD0D62" w:rsidP="00983F93">
            <w:r>
              <w:t>Asfalty i lepiszcza asfaltowe – Oznaczanie nawrotu sprężystego asfaltów modyfikowanych</w:t>
            </w:r>
          </w:p>
        </w:tc>
      </w:tr>
      <w:tr w:rsidR="00AD0D62" w:rsidTr="00983F93">
        <w:tc>
          <w:tcPr>
            <w:tcW w:w="534" w:type="dxa"/>
          </w:tcPr>
          <w:p w:rsidR="00AD0D62" w:rsidRDefault="00AD0D62" w:rsidP="00983F93">
            <w:pPr>
              <w:jc w:val="right"/>
            </w:pPr>
            <w:r>
              <w:t>52.</w:t>
            </w:r>
          </w:p>
        </w:tc>
        <w:tc>
          <w:tcPr>
            <w:tcW w:w="1842" w:type="dxa"/>
          </w:tcPr>
          <w:p w:rsidR="00AD0D62" w:rsidRDefault="00AD0D62" w:rsidP="00983F93">
            <w:r>
              <w:t>PN-EN 13399</w:t>
            </w:r>
          </w:p>
        </w:tc>
        <w:tc>
          <w:tcPr>
            <w:tcW w:w="5135" w:type="dxa"/>
          </w:tcPr>
          <w:p w:rsidR="00AD0D62" w:rsidRDefault="00AD0D62" w:rsidP="00983F93">
            <w:r>
              <w:t>Asfalty i lepiszcza asfaltowe – Oznaczanie odporności na magazynowanie modyfikowanych asfaltów</w:t>
            </w:r>
          </w:p>
        </w:tc>
      </w:tr>
      <w:tr w:rsidR="00AD0D62" w:rsidTr="00983F93">
        <w:tc>
          <w:tcPr>
            <w:tcW w:w="534" w:type="dxa"/>
          </w:tcPr>
          <w:p w:rsidR="00AD0D62" w:rsidRDefault="00AD0D62" w:rsidP="00983F93">
            <w:pPr>
              <w:jc w:val="right"/>
            </w:pPr>
            <w:r>
              <w:t>53.</w:t>
            </w:r>
          </w:p>
        </w:tc>
        <w:tc>
          <w:tcPr>
            <w:tcW w:w="1842" w:type="dxa"/>
          </w:tcPr>
          <w:p w:rsidR="00AD0D62" w:rsidRDefault="00AD0D62" w:rsidP="00983F93">
            <w:r>
              <w:t>PN-EN 13587</w:t>
            </w:r>
          </w:p>
        </w:tc>
        <w:tc>
          <w:tcPr>
            <w:tcW w:w="5135" w:type="dxa"/>
          </w:tcPr>
          <w:p w:rsidR="00AD0D62" w:rsidRDefault="00AD0D62" w:rsidP="00983F93">
            <w:r>
              <w:t>Asfalty i lepiszcza asfaltowe – Oznaczanie ciągliwości lepiszczy asfaltowych metodą pomiaru ciągliwości</w:t>
            </w:r>
          </w:p>
        </w:tc>
      </w:tr>
      <w:tr w:rsidR="00AD0D62" w:rsidTr="00983F93">
        <w:tc>
          <w:tcPr>
            <w:tcW w:w="534" w:type="dxa"/>
          </w:tcPr>
          <w:p w:rsidR="00AD0D62" w:rsidRDefault="00AD0D62" w:rsidP="00983F93">
            <w:pPr>
              <w:jc w:val="right"/>
            </w:pPr>
            <w:r>
              <w:t>54.</w:t>
            </w:r>
          </w:p>
        </w:tc>
        <w:tc>
          <w:tcPr>
            <w:tcW w:w="1842" w:type="dxa"/>
          </w:tcPr>
          <w:p w:rsidR="00AD0D62" w:rsidRDefault="00AD0D62" w:rsidP="00983F93">
            <w:r>
              <w:t>PN-EN 13588</w:t>
            </w:r>
          </w:p>
        </w:tc>
        <w:tc>
          <w:tcPr>
            <w:tcW w:w="5135" w:type="dxa"/>
          </w:tcPr>
          <w:p w:rsidR="00AD0D62" w:rsidRDefault="00AD0D62" w:rsidP="00983F93">
            <w:r>
              <w:t>Asfalty i lepiszcza asfaltowe – Oznaczanie kohezji lepiszczy asfaltowych metodą testu wahadłowego</w:t>
            </w:r>
          </w:p>
        </w:tc>
      </w:tr>
      <w:tr w:rsidR="00AD0D62" w:rsidTr="00983F93">
        <w:tc>
          <w:tcPr>
            <w:tcW w:w="534" w:type="dxa"/>
          </w:tcPr>
          <w:p w:rsidR="00AD0D62" w:rsidRDefault="00AD0D62" w:rsidP="00983F93">
            <w:pPr>
              <w:jc w:val="right"/>
            </w:pPr>
            <w:r>
              <w:t>55.</w:t>
            </w:r>
          </w:p>
        </w:tc>
        <w:tc>
          <w:tcPr>
            <w:tcW w:w="1842" w:type="dxa"/>
          </w:tcPr>
          <w:p w:rsidR="00AD0D62" w:rsidRDefault="00AD0D62" w:rsidP="00983F93">
            <w:r>
              <w:t>PN-EN 13589</w:t>
            </w:r>
          </w:p>
        </w:tc>
        <w:tc>
          <w:tcPr>
            <w:tcW w:w="5135" w:type="dxa"/>
          </w:tcPr>
          <w:p w:rsidR="00AD0D62" w:rsidRDefault="00AD0D62" w:rsidP="00983F93">
            <w:r>
              <w:t>Asfalty i lepiszcza asfaltowe – Oznaczanie ciągliwości modyfikowanych asfaltów – Metoda z duktylometrem</w:t>
            </w:r>
          </w:p>
        </w:tc>
      </w:tr>
      <w:tr w:rsidR="00AD0D62" w:rsidTr="00983F93">
        <w:tc>
          <w:tcPr>
            <w:tcW w:w="534" w:type="dxa"/>
          </w:tcPr>
          <w:p w:rsidR="00AD0D62" w:rsidRDefault="00AD0D62" w:rsidP="00983F93">
            <w:pPr>
              <w:jc w:val="right"/>
            </w:pPr>
            <w:r>
              <w:t>56.</w:t>
            </w:r>
          </w:p>
        </w:tc>
        <w:tc>
          <w:tcPr>
            <w:tcW w:w="1842" w:type="dxa"/>
          </w:tcPr>
          <w:p w:rsidR="00AD0D62" w:rsidRDefault="00AD0D62" w:rsidP="00983F93">
            <w:r>
              <w:t>PN-EN 13614</w:t>
            </w:r>
          </w:p>
        </w:tc>
        <w:tc>
          <w:tcPr>
            <w:tcW w:w="5135" w:type="dxa"/>
          </w:tcPr>
          <w:p w:rsidR="00AD0D62" w:rsidRDefault="00AD0D62" w:rsidP="00983F93">
            <w:r>
              <w:t>Asfalty i lepiszcza asfaltowe – Oznaczanie przyczepności emulsji bitumicznych przez zanurzenie w wodzie – Metoda z kruszywem</w:t>
            </w:r>
          </w:p>
        </w:tc>
      </w:tr>
      <w:tr w:rsidR="00AD0D62" w:rsidTr="00983F93">
        <w:tc>
          <w:tcPr>
            <w:tcW w:w="534" w:type="dxa"/>
          </w:tcPr>
          <w:p w:rsidR="00AD0D62" w:rsidRDefault="00AD0D62" w:rsidP="00983F93">
            <w:pPr>
              <w:jc w:val="right"/>
            </w:pPr>
            <w:r>
              <w:t>57.</w:t>
            </w:r>
          </w:p>
        </w:tc>
        <w:tc>
          <w:tcPr>
            <w:tcW w:w="1842" w:type="dxa"/>
          </w:tcPr>
          <w:p w:rsidR="00AD0D62" w:rsidRDefault="00AD0D62" w:rsidP="00983F93">
            <w:r>
              <w:t>PN-EN 13703</w:t>
            </w:r>
          </w:p>
        </w:tc>
        <w:tc>
          <w:tcPr>
            <w:tcW w:w="5135" w:type="dxa"/>
          </w:tcPr>
          <w:p w:rsidR="00AD0D62" w:rsidRDefault="00AD0D62" w:rsidP="00983F93">
            <w:r>
              <w:t>Asfalty i lepiszcza asfaltowe – Oznaczanie energii deformacji</w:t>
            </w:r>
          </w:p>
        </w:tc>
      </w:tr>
      <w:tr w:rsidR="00AD0D62" w:rsidTr="00983F93">
        <w:tc>
          <w:tcPr>
            <w:tcW w:w="534" w:type="dxa"/>
          </w:tcPr>
          <w:p w:rsidR="00AD0D62" w:rsidRDefault="00AD0D62" w:rsidP="00983F93">
            <w:pPr>
              <w:jc w:val="right"/>
            </w:pPr>
            <w:r>
              <w:t>58.</w:t>
            </w:r>
          </w:p>
        </w:tc>
        <w:tc>
          <w:tcPr>
            <w:tcW w:w="1842" w:type="dxa"/>
          </w:tcPr>
          <w:p w:rsidR="00AD0D62" w:rsidRDefault="00AD0D62" w:rsidP="00983F93">
            <w:r>
              <w:t>PN-EN 13808</w:t>
            </w:r>
          </w:p>
        </w:tc>
        <w:tc>
          <w:tcPr>
            <w:tcW w:w="5135" w:type="dxa"/>
          </w:tcPr>
          <w:p w:rsidR="00AD0D62" w:rsidRDefault="00AD0D62" w:rsidP="00983F93">
            <w:r>
              <w:t>Asfalty i lepiszcza asfaltowe – Zasady specyfikacji kationowych emulsji asfaltowych</w:t>
            </w:r>
          </w:p>
        </w:tc>
      </w:tr>
      <w:tr w:rsidR="00AD0D62" w:rsidTr="00983F93">
        <w:tc>
          <w:tcPr>
            <w:tcW w:w="534" w:type="dxa"/>
          </w:tcPr>
          <w:p w:rsidR="00AD0D62" w:rsidRDefault="00AD0D62" w:rsidP="00983F93">
            <w:pPr>
              <w:jc w:val="right"/>
            </w:pPr>
            <w:r>
              <w:t>59.</w:t>
            </w:r>
          </w:p>
        </w:tc>
        <w:tc>
          <w:tcPr>
            <w:tcW w:w="1842" w:type="dxa"/>
          </w:tcPr>
          <w:p w:rsidR="00AD0D62" w:rsidRDefault="00AD0D62" w:rsidP="00983F93">
            <w:r>
              <w:t>PN-EN 14023</w:t>
            </w:r>
          </w:p>
        </w:tc>
        <w:tc>
          <w:tcPr>
            <w:tcW w:w="5135" w:type="dxa"/>
          </w:tcPr>
          <w:p w:rsidR="00AD0D62" w:rsidRDefault="00AD0D62" w:rsidP="00983F93">
            <w:r>
              <w:t>Asfalty i lepiszcza asfaltowe – Zasady specyfikacji asfaltów modyfikowanych polimerami</w:t>
            </w:r>
          </w:p>
        </w:tc>
      </w:tr>
      <w:tr w:rsidR="00AD0D62" w:rsidTr="00983F93">
        <w:tc>
          <w:tcPr>
            <w:tcW w:w="534" w:type="dxa"/>
          </w:tcPr>
          <w:p w:rsidR="00AD0D62" w:rsidRDefault="00AD0D62" w:rsidP="00983F93">
            <w:pPr>
              <w:jc w:val="right"/>
            </w:pPr>
            <w:r>
              <w:t>60.</w:t>
            </w:r>
          </w:p>
        </w:tc>
        <w:tc>
          <w:tcPr>
            <w:tcW w:w="1842" w:type="dxa"/>
          </w:tcPr>
          <w:p w:rsidR="00AD0D62" w:rsidRDefault="00AD0D62" w:rsidP="00983F93">
            <w:r>
              <w:t>PN-EN 14188-1</w:t>
            </w:r>
          </w:p>
        </w:tc>
        <w:tc>
          <w:tcPr>
            <w:tcW w:w="5135" w:type="dxa"/>
          </w:tcPr>
          <w:p w:rsidR="00AD0D62" w:rsidRDefault="00AD0D62" w:rsidP="00983F93">
            <w:r>
              <w:t>Wypełniacze złączy i zalewy – Część 1: Specyfikacja zalew na gorąco</w:t>
            </w:r>
          </w:p>
        </w:tc>
      </w:tr>
      <w:tr w:rsidR="00AD0D62" w:rsidTr="00983F93">
        <w:tc>
          <w:tcPr>
            <w:tcW w:w="534" w:type="dxa"/>
          </w:tcPr>
          <w:p w:rsidR="00AD0D62" w:rsidRDefault="00AD0D62" w:rsidP="00983F93">
            <w:pPr>
              <w:jc w:val="right"/>
            </w:pPr>
            <w:r>
              <w:t>61.</w:t>
            </w:r>
          </w:p>
        </w:tc>
        <w:tc>
          <w:tcPr>
            <w:tcW w:w="1842" w:type="dxa"/>
          </w:tcPr>
          <w:p w:rsidR="00AD0D62" w:rsidRDefault="00AD0D62" w:rsidP="00983F93">
            <w:r>
              <w:t>PN-EN 14188-2</w:t>
            </w:r>
          </w:p>
        </w:tc>
        <w:tc>
          <w:tcPr>
            <w:tcW w:w="5135" w:type="dxa"/>
          </w:tcPr>
          <w:p w:rsidR="00AD0D62" w:rsidRDefault="00AD0D62" w:rsidP="00983F93">
            <w:r>
              <w:t>Wypełniacze złączy i zalewy – Część 2: Specyfikacja zalew na zimno</w:t>
            </w:r>
          </w:p>
        </w:tc>
      </w:tr>
      <w:tr w:rsidR="00AD0D62" w:rsidTr="00983F93">
        <w:tc>
          <w:tcPr>
            <w:tcW w:w="534" w:type="dxa"/>
          </w:tcPr>
          <w:p w:rsidR="00AD0D62" w:rsidRDefault="00AD0D62" w:rsidP="00983F93">
            <w:pPr>
              <w:jc w:val="right"/>
            </w:pPr>
            <w:r>
              <w:t>62.</w:t>
            </w:r>
          </w:p>
        </w:tc>
        <w:tc>
          <w:tcPr>
            <w:tcW w:w="1842" w:type="dxa"/>
          </w:tcPr>
          <w:p w:rsidR="00AD0D62" w:rsidRDefault="00AD0D62" w:rsidP="00983F93">
            <w:r>
              <w:t>PN-EN 22592</w:t>
            </w:r>
          </w:p>
        </w:tc>
        <w:tc>
          <w:tcPr>
            <w:tcW w:w="5135" w:type="dxa"/>
          </w:tcPr>
          <w:p w:rsidR="00AD0D62" w:rsidRDefault="00AD0D62" w:rsidP="00983F93">
            <w:r>
              <w:t>Przetwory naftowe – Oznaczanie temperatury zapłonu i palenia – Pomiar metodą otwartego tygla Clevelanda</w:t>
            </w:r>
          </w:p>
        </w:tc>
      </w:tr>
      <w:tr w:rsidR="00AD0D62" w:rsidTr="00983F93">
        <w:tc>
          <w:tcPr>
            <w:tcW w:w="534" w:type="dxa"/>
          </w:tcPr>
          <w:p w:rsidR="00AD0D62" w:rsidRDefault="00AD0D62" w:rsidP="00983F93">
            <w:pPr>
              <w:jc w:val="right"/>
            </w:pPr>
            <w:r>
              <w:t>63.</w:t>
            </w:r>
          </w:p>
        </w:tc>
        <w:tc>
          <w:tcPr>
            <w:tcW w:w="1842" w:type="dxa"/>
          </w:tcPr>
          <w:p w:rsidR="00AD0D62" w:rsidRDefault="00AD0D62" w:rsidP="00983F93">
            <w:r>
              <w:t>PN-EN ISO 2592</w:t>
            </w:r>
          </w:p>
        </w:tc>
        <w:tc>
          <w:tcPr>
            <w:tcW w:w="5135" w:type="dxa"/>
          </w:tcPr>
          <w:p w:rsidR="00AD0D62" w:rsidRDefault="00AD0D62" w:rsidP="00983F93">
            <w:r>
              <w:t>Oznaczanie temperatury zapłonu i palenia – Metoda otwartego tygla Clevelanda</w:t>
            </w:r>
          </w:p>
        </w:tc>
      </w:tr>
    </w:tbl>
    <w:p w:rsidR="00AD0D62" w:rsidRDefault="00AD0D62" w:rsidP="00AD0D62">
      <w:pPr>
        <w:pStyle w:val="Nagwek2"/>
      </w:pPr>
      <w:r>
        <w:t xml:space="preserve">10.3. Wymagania techniczne </w:t>
      </w:r>
    </w:p>
    <w:p w:rsidR="00AD0D62" w:rsidRDefault="00AD0D62" w:rsidP="00AD0D62">
      <w:pPr>
        <w:numPr>
          <w:ilvl w:val="0"/>
          <w:numId w:val="23"/>
        </w:numPr>
        <w:tabs>
          <w:tab w:val="clear" w:pos="397"/>
          <w:tab w:val="num" w:pos="-2694"/>
        </w:tabs>
        <w:overflowPunct w:val="0"/>
        <w:autoSpaceDE w:val="0"/>
        <w:autoSpaceDN w:val="0"/>
        <w:adjustRightInd w:val="0"/>
        <w:spacing w:after="0" w:line="240" w:lineRule="auto"/>
        <w:ind w:left="538" w:hanging="425"/>
        <w:jc w:val="both"/>
      </w:pPr>
      <w:r>
        <w:t>WT-1 Kruszywa 2010. Kruszywa do mieszanek mineralno-asfaltowych i powierzchniowych utrwaleń na drogach krajowych - Zarządzenie nr 102 Generalnego Dyrektora Dróg Krajowych i Autostrad z dnia 19 listopada 2010 r.</w:t>
      </w:r>
    </w:p>
    <w:p w:rsidR="00AD0D62" w:rsidRDefault="00AD0D62" w:rsidP="00AD0D62">
      <w:pPr>
        <w:numPr>
          <w:ilvl w:val="0"/>
          <w:numId w:val="23"/>
        </w:numPr>
        <w:tabs>
          <w:tab w:val="clear" w:pos="397"/>
          <w:tab w:val="num" w:pos="567"/>
        </w:tabs>
        <w:overflowPunct w:val="0"/>
        <w:autoSpaceDE w:val="0"/>
        <w:autoSpaceDN w:val="0"/>
        <w:adjustRightInd w:val="0"/>
        <w:spacing w:after="0" w:line="240" w:lineRule="auto"/>
        <w:ind w:left="538" w:hanging="425"/>
        <w:jc w:val="both"/>
      </w:pPr>
      <w:r>
        <w:t>WT-2 Nawierzchnie asfaltowe 2010. Nawierzchnie asfaltowe na drogach krajowych - Zarządzenie nr 102 Generalnego Dyrektora Dróg Krajowych i Autostrad z dnia 19 listopada 2011 r.</w:t>
      </w:r>
    </w:p>
    <w:p w:rsidR="00AD0D62" w:rsidRDefault="00AD0D62" w:rsidP="00AD0D62">
      <w:pPr>
        <w:numPr>
          <w:ilvl w:val="0"/>
          <w:numId w:val="23"/>
        </w:numPr>
        <w:tabs>
          <w:tab w:val="clear" w:pos="397"/>
          <w:tab w:val="num" w:pos="-2694"/>
        </w:tabs>
        <w:overflowPunct w:val="0"/>
        <w:autoSpaceDE w:val="0"/>
        <w:autoSpaceDN w:val="0"/>
        <w:adjustRightInd w:val="0"/>
        <w:spacing w:after="0" w:line="240" w:lineRule="auto"/>
        <w:ind w:left="538" w:hanging="425"/>
        <w:jc w:val="both"/>
        <w:textAlignment w:val="baseline"/>
      </w:pPr>
      <w:r>
        <w:t>WT-3 Emulsje asfaltowe 2009. Kationowe emulsje asfaltowe na drogach publicznych</w:t>
      </w:r>
    </w:p>
    <w:p w:rsidR="00AD0D62" w:rsidRDefault="00AD0D62" w:rsidP="00AD0D62">
      <w:pPr>
        <w:pStyle w:val="Nagwek2"/>
      </w:pPr>
      <w:r>
        <w:t>10.4. Inne dokumenty</w:t>
      </w:r>
    </w:p>
    <w:p w:rsidR="00AD0D62" w:rsidRDefault="00AD0D62" w:rsidP="00AD0D62">
      <w:pPr>
        <w:numPr>
          <w:ilvl w:val="0"/>
          <w:numId w:val="24"/>
        </w:numPr>
        <w:tabs>
          <w:tab w:val="clear" w:pos="539"/>
          <w:tab w:val="num" w:pos="-2694"/>
        </w:tabs>
        <w:overflowPunct w:val="0"/>
        <w:autoSpaceDE w:val="0"/>
        <w:autoSpaceDN w:val="0"/>
        <w:adjustRightInd w:val="0"/>
        <w:spacing w:after="0" w:line="240" w:lineRule="auto"/>
        <w:ind w:left="567" w:hanging="425"/>
        <w:jc w:val="both"/>
        <w:textAlignment w:val="baseline"/>
      </w:pPr>
      <w:r>
        <w:t>Rozporządzenie Ministra Transportu i Gospodarki Morskiej z dnia 2 marca 1999 r. w sprawie warunków technicznych, jakim powinny odpowiadać drogi publiczne i ich usytuowanie (Dz.U. nr 43, poz. 430)</w:t>
      </w:r>
    </w:p>
    <w:p w:rsidR="00AD0D62" w:rsidRDefault="00AD0D62" w:rsidP="00AD0D62">
      <w:pPr>
        <w:numPr>
          <w:ilvl w:val="0"/>
          <w:numId w:val="24"/>
        </w:numPr>
        <w:tabs>
          <w:tab w:val="clear" w:pos="539"/>
          <w:tab w:val="num" w:pos="-2694"/>
        </w:tabs>
        <w:overflowPunct w:val="0"/>
        <w:autoSpaceDE w:val="0"/>
        <w:autoSpaceDN w:val="0"/>
        <w:adjustRightInd w:val="0"/>
        <w:spacing w:after="0" w:line="240" w:lineRule="auto"/>
        <w:ind w:left="567" w:hanging="425"/>
        <w:jc w:val="both"/>
        <w:textAlignment w:val="baseline"/>
      </w:pPr>
      <w:r>
        <w:t>Katalog typowych konstrukcji nawierzchni podatnych i półsztywnych. Generalna Dyrekcja Dróg Publicznych – Instytut Badawczy Dróg i Mostów, Warszawa 1997</w:t>
      </w:r>
    </w:p>
    <w:p w:rsidR="00AD0D62" w:rsidRDefault="00AD0D62" w:rsidP="00AD0D62">
      <w:pPr>
        <w:tabs>
          <w:tab w:val="num" w:pos="-2694"/>
        </w:tabs>
        <w:ind w:left="113" w:hanging="113"/>
      </w:pPr>
    </w:p>
    <w:p w:rsidR="00AD0D62" w:rsidRPr="00600ED3" w:rsidRDefault="00AD0D62" w:rsidP="00AD0D62"/>
    <w:p w:rsidR="00AD0D62" w:rsidRDefault="00AD0D62" w:rsidP="00AD0D62"/>
    <w:p w:rsidR="00AD0D62" w:rsidRDefault="00AD0D62" w:rsidP="00AD0D62"/>
    <w:p w:rsidR="00E52F19" w:rsidRDefault="00E52F19"/>
    <w:sectPr w:rsidR="00E52F19" w:rsidSect="00E52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A3" w:rsidRDefault="00FF56A3">
      <w:pPr>
        <w:spacing w:after="0" w:line="240" w:lineRule="auto"/>
      </w:pPr>
      <w:r>
        <w:separator/>
      </w:r>
    </w:p>
  </w:endnote>
  <w:endnote w:type="continuationSeparator" w:id="0">
    <w:p w:rsidR="00FF56A3" w:rsidRDefault="00FF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A3" w:rsidRDefault="00FF56A3">
      <w:pPr>
        <w:spacing w:after="0" w:line="240" w:lineRule="auto"/>
      </w:pPr>
      <w:r>
        <w:separator/>
      </w:r>
    </w:p>
  </w:footnote>
  <w:footnote w:type="continuationSeparator" w:id="0">
    <w:p w:rsidR="00FF56A3" w:rsidRDefault="00FF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E3" w:rsidRDefault="00FF56A3"/>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771"/>
      <w:gridCol w:w="4820"/>
      <w:gridCol w:w="918"/>
    </w:tblGrid>
    <w:tr w:rsidR="001538E3">
      <w:tc>
        <w:tcPr>
          <w:tcW w:w="1771" w:type="dxa"/>
        </w:tcPr>
        <w:p w:rsidR="001538E3" w:rsidRDefault="00AD0D62" w:rsidP="001538E3">
          <w:pPr>
            <w:pStyle w:val="Nagwek"/>
            <w:spacing w:after="120"/>
            <w:rPr>
              <w:sz w:val="20"/>
            </w:rPr>
          </w:pPr>
          <w:r>
            <w:rPr>
              <w:rFonts w:ascii="Times New Roman" w:hAnsi="Times New Roman"/>
              <w:i/>
              <w:sz w:val="20"/>
            </w:rPr>
            <w:t>D-05.03.05a</w:t>
          </w:r>
        </w:p>
      </w:tc>
      <w:tc>
        <w:tcPr>
          <w:tcW w:w="4820" w:type="dxa"/>
        </w:tcPr>
        <w:p w:rsidR="001538E3" w:rsidRDefault="00AD0D62" w:rsidP="001538E3">
          <w:pPr>
            <w:pStyle w:val="Nagwek"/>
            <w:rPr>
              <w:sz w:val="20"/>
            </w:rPr>
          </w:pPr>
          <w:r>
            <w:rPr>
              <w:rFonts w:ascii="Times New Roman" w:hAnsi="Times New Roman"/>
              <w:i/>
              <w:sz w:val="20"/>
            </w:rPr>
            <w:t>Nawierzchnia z betonu asfaltowego. Warstwa ścieralna wg WT-1 i WT-2 z 2010 r.</w:t>
          </w:r>
        </w:p>
      </w:tc>
      <w:tc>
        <w:tcPr>
          <w:tcW w:w="918" w:type="dxa"/>
        </w:tcPr>
        <w:p w:rsidR="001538E3" w:rsidRDefault="00AD0D62">
          <w:pPr>
            <w:pStyle w:val="Nagwek"/>
            <w:jc w:val="right"/>
            <w:rPr>
              <w:sz w:val="20"/>
            </w:rPr>
          </w:pPr>
          <w:r>
            <w:rPr>
              <w:rStyle w:val="Numerstrony"/>
              <w:sz w:val="20"/>
            </w:rPr>
            <w:fldChar w:fldCharType="begin"/>
          </w:r>
          <w:r>
            <w:rPr>
              <w:rStyle w:val="Numerstrony"/>
              <w:sz w:val="20"/>
            </w:rPr>
            <w:instrText xml:space="preserve"> PAGE </w:instrText>
          </w:r>
          <w:r>
            <w:rPr>
              <w:rStyle w:val="Numerstrony"/>
              <w:sz w:val="20"/>
            </w:rPr>
            <w:fldChar w:fldCharType="separate"/>
          </w:r>
          <w:r w:rsidR="00632EDF">
            <w:rPr>
              <w:rStyle w:val="Numerstrony"/>
              <w:noProof/>
              <w:sz w:val="20"/>
            </w:rPr>
            <w:t>5</w:t>
          </w:r>
          <w:r>
            <w:rPr>
              <w:rStyle w:val="Numerstrony"/>
              <w:sz w:val="20"/>
            </w:rPr>
            <w:fldChar w:fldCharType="end"/>
          </w:r>
        </w:p>
      </w:tc>
    </w:tr>
  </w:tbl>
  <w:p w:rsidR="001538E3" w:rsidRDefault="00FF56A3">
    <w:pPr>
      <w:pStyle w:val="Nagwek"/>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4E539E"/>
    <w:lvl w:ilvl="0">
      <w:numFmt w:val="decimal"/>
      <w:lvlText w:val="*"/>
      <w:lvlJc w:val="left"/>
      <w:pPr>
        <w:ind w:left="0" w:firstLine="0"/>
      </w:pPr>
    </w:lvl>
  </w:abstractNum>
  <w:abstractNum w:abstractNumId="1" w15:restartNumberingAfterBreak="0">
    <w:nsid w:val="071D1CF9"/>
    <w:multiLevelType w:val="singleLevel"/>
    <w:tmpl w:val="F50C5A46"/>
    <w:lvl w:ilvl="0">
      <w:start w:val="1"/>
      <w:numFmt w:val="lowerLetter"/>
      <w:lvlText w:val="%1)"/>
      <w:legacy w:legacy="1" w:legacySpace="0" w:legacyIndent="283"/>
      <w:lvlJc w:val="left"/>
      <w:pPr>
        <w:ind w:left="283" w:hanging="283"/>
      </w:pPr>
    </w:lvl>
  </w:abstractNum>
  <w:abstractNum w:abstractNumId="2" w15:restartNumberingAfterBreak="0">
    <w:nsid w:val="0A051B4A"/>
    <w:multiLevelType w:val="singleLevel"/>
    <w:tmpl w:val="2D407006"/>
    <w:lvl w:ilvl="0">
      <w:start w:val="2"/>
      <w:numFmt w:val="lowerLetter"/>
      <w:lvlText w:val="%1)"/>
      <w:legacy w:legacy="1" w:legacySpace="0" w:legacyIndent="283"/>
      <w:lvlJc w:val="left"/>
      <w:pPr>
        <w:ind w:left="283" w:hanging="283"/>
      </w:pPr>
    </w:lvl>
  </w:abstractNum>
  <w:abstractNum w:abstractNumId="3" w15:restartNumberingAfterBreak="0">
    <w:nsid w:val="0CA25F47"/>
    <w:multiLevelType w:val="singleLevel"/>
    <w:tmpl w:val="F50C5A46"/>
    <w:lvl w:ilvl="0">
      <w:start w:val="1"/>
      <w:numFmt w:val="lowerLetter"/>
      <w:lvlText w:val="%1)"/>
      <w:legacy w:legacy="1" w:legacySpace="0" w:legacyIndent="283"/>
      <w:lvlJc w:val="left"/>
      <w:pPr>
        <w:ind w:left="283" w:hanging="283"/>
      </w:pPr>
    </w:lvl>
  </w:abstractNum>
  <w:abstractNum w:abstractNumId="4" w15:restartNumberingAfterBreak="0">
    <w:nsid w:val="18F11D03"/>
    <w:multiLevelType w:val="hybridMultilevel"/>
    <w:tmpl w:val="3AD42ADE"/>
    <w:lvl w:ilvl="0" w:tplc="92BEE5C6">
      <w:start w:val="1"/>
      <w:numFmt w:val="lowerLetter"/>
      <w:lvlText w:val="%1)"/>
      <w:lvlJc w:val="left"/>
      <w:pPr>
        <w:tabs>
          <w:tab w:val="num" w:pos="720"/>
        </w:tabs>
        <w:ind w:left="720" w:hanging="360"/>
      </w:pPr>
      <w:rPr>
        <w:rFonts w:hint="default"/>
      </w:r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AA6D78"/>
    <w:multiLevelType w:val="singleLevel"/>
    <w:tmpl w:val="995266D4"/>
    <w:lvl w:ilvl="0">
      <w:start w:val="1"/>
      <w:numFmt w:val="lowerLetter"/>
      <w:lvlText w:val="(%1)"/>
      <w:legacy w:legacy="1" w:legacySpace="0" w:legacyIndent="283"/>
      <w:lvlJc w:val="left"/>
      <w:pPr>
        <w:ind w:left="283" w:hanging="283"/>
      </w:pPr>
    </w:lvl>
  </w:abstractNum>
  <w:abstractNum w:abstractNumId="6" w15:restartNumberingAfterBreak="0">
    <w:nsid w:val="1ED0485E"/>
    <w:multiLevelType w:val="singleLevel"/>
    <w:tmpl w:val="F50C5A46"/>
    <w:lvl w:ilvl="0">
      <w:start w:val="1"/>
      <w:numFmt w:val="lowerLetter"/>
      <w:lvlText w:val="%1)"/>
      <w:legacy w:legacy="1" w:legacySpace="0" w:legacyIndent="283"/>
      <w:lvlJc w:val="left"/>
      <w:pPr>
        <w:ind w:left="283" w:hanging="283"/>
      </w:pPr>
    </w:lvl>
  </w:abstractNum>
  <w:abstractNum w:abstractNumId="7" w15:restartNumberingAfterBreak="0">
    <w:nsid w:val="213B0B40"/>
    <w:multiLevelType w:val="singleLevel"/>
    <w:tmpl w:val="AFBE8F0C"/>
    <w:lvl w:ilvl="0">
      <w:start w:val="1"/>
      <w:numFmt w:val="decimal"/>
      <w:lvlText w:val="%1."/>
      <w:legacy w:legacy="1" w:legacySpace="0" w:legacyIndent="283"/>
      <w:lvlJc w:val="left"/>
      <w:pPr>
        <w:ind w:left="283" w:hanging="283"/>
      </w:pPr>
    </w:lvl>
  </w:abstractNum>
  <w:abstractNum w:abstractNumId="8" w15:restartNumberingAfterBreak="0">
    <w:nsid w:val="26971B70"/>
    <w:multiLevelType w:val="singleLevel"/>
    <w:tmpl w:val="F50C5A46"/>
    <w:lvl w:ilvl="0">
      <w:start w:val="1"/>
      <w:numFmt w:val="lowerLetter"/>
      <w:lvlText w:val="%1)"/>
      <w:legacy w:legacy="1" w:legacySpace="0" w:legacyIndent="283"/>
      <w:lvlJc w:val="left"/>
      <w:pPr>
        <w:ind w:left="567" w:hanging="283"/>
      </w:pPr>
    </w:lvl>
  </w:abstractNum>
  <w:abstractNum w:abstractNumId="9" w15:restartNumberingAfterBreak="0">
    <w:nsid w:val="33ED38FD"/>
    <w:multiLevelType w:val="singleLevel"/>
    <w:tmpl w:val="995266D4"/>
    <w:lvl w:ilvl="0">
      <w:start w:val="1"/>
      <w:numFmt w:val="lowerLetter"/>
      <w:lvlText w:val="(%1)"/>
      <w:legacy w:legacy="1" w:legacySpace="0" w:legacyIndent="283"/>
      <w:lvlJc w:val="left"/>
      <w:pPr>
        <w:ind w:left="283" w:hanging="283"/>
      </w:pPr>
    </w:lvl>
  </w:abstractNum>
  <w:abstractNum w:abstractNumId="10" w15:restartNumberingAfterBreak="0">
    <w:nsid w:val="356774A2"/>
    <w:multiLevelType w:val="singleLevel"/>
    <w:tmpl w:val="F50C5A46"/>
    <w:lvl w:ilvl="0">
      <w:start w:val="1"/>
      <w:numFmt w:val="lowerLetter"/>
      <w:lvlText w:val="%1)"/>
      <w:legacy w:legacy="1" w:legacySpace="0" w:legacyIndent="283"/>
      <w:lvlJc w:val="left"/>
      <w:pPr>
        <w:ind w:left="283" w:hanging="283"/>
      </w:pPr>
    </w:lvl>
  </w:abstractNum>
  <w:abstractNum w:abstractNumId="11" w15:restartNumberingAfterBreak="0">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07F8B"/>
    <w:multiLevelType w:val="singleLevel"/>
    <w:tmpl w:val="F50C5A46"/>
    <w:lvl w:ilvl="0">
      <w:start w:val="1"/>
      <w:numFmt w:val="lowerLetter"/>
      <w:lvlText w:val="%1)"/>
      <w:legacy w:legacy="1" w:legacySpace="0" w:legacyIndent="283"/>
      <w:lvlJc w:val="left"/>
      <w:pPr>
        <w:ind w:left="283" w:hanging="283"/>
      </w:pPr>
    </w:lvl>
  </w:abstractNum>
  <w:abstractNum w:abstractNumId="14" w15:restartNumberingAfterBreak="0">
    <w:nsid w:val="3EE50A0C"/>
    <w:multiLevelType w:val="singleLevel"/>
    <w:tmpl w:val="F50C5A46"/>
    <w:lvl w:ilvl="0">
      <w:start w:val="1"/>
      <w:numFmt w:val="lowerLetter"/>
      <w:lvlText w:val="%1)"/>
      <w:legacy w:legacy="1" w:legacySpace="0" w:legacyIndent="283"/>
      <w:lvlJc w:val="left"/>
      <w:pPr>
        <w:ind w:left="283" w:hanging="283"/>
      </w:pPr>
    </w:lvl>
  </w:abstractNum>
  <w:abstractNum w:abstractNumId="15" w15:restartNumberingAfterBreak="0">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144D3"/>
    <w:multiLevelType w:val="singleLevel"/>
    <w:tmpl w:val="43D227BA"/>
    <w:lvl w:ilvl="0">
      <w:start w:val="1"/>
      <w:numFmt w:val="decimal"/>
      <w:lvlText w:val="%1)"/>
      <w:legacy w:legacy="1" w:legacySpace="0" w:legacyIndent="283"/>
      <w:lvlJc w:val="left"/>
      <w:pPr>
        <w:ind w:left="283" w:hanging="283"/>
      </w:pPr>
    </w:lvl>
  </w:abstractNum>
  <w:abstractNum w:abstractNumId="21" w15:restartNumberingAfterBreak="0">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336E2"/>
    <w:multiLevelType w:val="hybridMultilevel"/>
    <w:tmpl w:val="F4DE6A78"/>
    <w:lvl w:ilvl="0" w:tplc="B57866CC">
      <w:start w:val="67"/>
      <w:numFmt w:val="decimal"/>
      <w:lvlText w:val="%1."/>
      <w:lvlJc w:val="left"/>
      <w:pPr>
        <w:tabs>
          <w:tab w:val="num" w:pos="539"/>
        </w:tabs>
        <w:ind w:left="539" w:hanging="397"/>
      </w:pPr>
      <w:rPr>
        <w:rFonts w:ascii="Times New Roman" w:hAnsi="Times New Roman" w:hint="default"/>
        <w:b w:val="0"/>
        <w:i w:val="0"/>
        <w:sz w:val="20"/>
        <w:szCs w:val="20"/>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6B5F5B10"/>
    <w:multiLevelType w:val="singleLevel"/>
    <w:tmpl w:val="995266D4"/>
    <w:lvl w:ilvl="0">
      <w:start w:val="1"/>
      <w:numFmt w:val="lowerLetter"/>
      <w:lvlText w:val="(%1)"/>
      <w:legacy w:legacy="1" w:legacySpace="0" w:legacyIndent="283"/>
      <w:lvlJc w:val="left"/>
      <w:pPr>
        <w:ind w:left="283" w:hanging="283"/>
      </w:pPr>
    </w:lvl>
  </w:abstractNum>
  <w:abstractNum w:abstractNumId="24" w15:restartNumberingAfterBreak="0">
    <w:nsid w:val="739602F6"/>
    <w:multiLevelType w:val="singleLevel"/>
    <w:tmpl w:val="AFBE8F0C"/>
    <w:lvl w:ilvl="0">
      <w:start w:val="1"/>
      <w:numFmt w:val="decimal"/>
      <w:lvlText w:val="%1."/>
      <w:legacy w:legacy="1" w:legacySpace="0" w:legacyIndent="283"/>
      <w:lvlJc w:val="left"/>
      <w:pPr>
        <w:ind w:left="283" w:hanging="283"/>
      </w:pPr>
    </w:lvl>
  </w:abstractNum>
  <w:abstractNum w:abstractNumId="25" w15:restartNumberingAfterBreak="0">
    <w:nsid w:val="7B430676"/>
    <w:multiLevelType w:val="singleLevel"/>
    <w:tmpl w:val="05280B6E"/>
    <w:lvl w:ilvl="0">
      <w:start w:val="1"/>
      <w:numFmt w:val="decimal"/>
      <w:lvlText w:val="%1."/>
      <w:legacy w:legacy="1" w:legacySpace="57" w:legacyIndent="340"/>
      <w:lvlJc w:val="left"/>
      <w:pPr>
        <w:ind w:left="341" w:hanging="340"/>
      </w:pPr>
    </w:lvl>
  </w:abstractNum>
  <w:num w:numId="1">
    <w:abstractNumId w:val="6"/>
    <w:lvlOverride w:ilvl="0">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3">
    <w:abstractNumId w:val="1"/>
    <w:lvlOverride w:ilvl="0">
      <w:startOverride w:val="1"/>
    </w:lvlOverride>
  </w:num>
  <w:num w:numId="4">
    <w:abstractNumId w:val="2"/>
    <w:lvlOverride w:ilvl="0">
      <w:startOverride w:val="2"/>
    </w:lvlOverride>
  </w:num>
  <w:num w:numId="5">
    <w:abstractNumId w:val="3"/>
    <w:lvlOverride w:ilvl="0">
      <w:startOverride w:val="1"/>
    </w:lvlOverride>
  </w:num>
  <w:num w:numId="6">
    <w:abstractNumId w:val="20"/>
    <w:lvlOverride w:ilvl="0">
      <w:startOverride w:val="1"/>
    </w:lvlOverride>
  </w:num>
  <w:num w:numId="7">
    <w:abstractNumId w:val="8"/>
    <w:lvlOverride w:ilvl="0">
      <w:startOverride w:val="1"/>
    </w:lvlOverride>
  </w:num>
  <w:num w:numId="8">
    <w:abstractNumId w:val="13"/>
    <w:lvlOverride w:ilvl="0">
      <w:startOverride w:val="1"/>
    </w:lvlOverride>
  </w:num>
  <w:num w:numId="9">
    <w:abstractNumId w:val="7"/>
    <w:lvlOverride w:ilvl="0">
      <w:startOverride w:val="1"/>
    </w:lvlOverride>
  </w:num>
  <w:num w:numId="10">
    <w:abstractNumId w:val="10"/>
    <w:lvlOverride w:ilvl="0">
      <w:startOverride w:val="1"/>
    </w:lvlOverride>
  </w:num>
  <w:num w:numId="11">
    <w:abstractNumId w:val="14"/>
    <w:lvlOverride w:ilvl="0">
      <w:startOverride w:val="1"/>
    </w:lvlOverride>
  </w:num>
  <w:num w:numId="12">
    <w:abstractNumId w:val="25"/>
    <w:lvlOverride w:ilvl="0">
      <w:startOverride w:val="1"/>
    </w:lvlOverride>
  </w:num>
  <w:num w:numId="13">
    <w:abstractNumId w:val="23"/>
    <w:lvlOverride w:ilvl="0">
      <w:startOverride w:val="1"/>
    </w:lvlOverride>
  </w:num>
  <w:num w:numId="14">
    <w:abstractNumId w:val="5"/>
    <w:lvlOverride w:ilvl="0">
      <w:startOverride w:val="1"/>
    </w:lvlOverride>
  </w:num>
  <w:num w:numId="15">
    <w:abstractNumId w:val="9"/>
    <w:lvlOverride w:ilvl="0">
      <w:startOverride w:val="1"/>
    </w:lvlOverride>
  </w:num>
  <w:num w:numId="16">
    <w:abstractNumId w:val="24"/>
    <w:lvlOverride w:ilvl="0">
      <w:startOverride w:val="1"/>
    </w:lvlOverride>
  </w:num>
  <w:num w:numId="17">
    <w:abstractNumId w:val="4"/>
  </w:num>
  <w:num w:numId="18">
    <w:abstractNumId w:val="21"/>
  </w:num>
  <w:num w:numId="19">
    <w:abstractNumId w:val="19"/>
  </w:num>
  <w:num w:numId="20">
    <w:abstractNumId w:val="17"/>
  </w:num>
  <w:num w:numId="21">
    <w:abstractNumId w:val="12"/>
  </w:num>
  <w:num w:numId="22">
    <w:abstractNumId w:val="16"/>
  </w:num>
  <w:num w:numId="23">
    <w:abstractNumId w:val="11"/>
  </w:num>
  <w:num w:numId="24">
    <w:abstractNumId w:val="22"/>
  </w:num>
  <w:num w:numId="25">
    <w:abstractNumId w:val="15"/>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C"/>
    <w:rsid w:val="00632EDF"/>
    <w:rsid w:val="007922CC"/>
    <w:rsid w:val="009F2654"/>
    <w:rsid w:val="00AD0D62"/>
    <w:rsid w:val="00E52F19"/>
    <w:rsid w:val="00FF56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09B8D0F-0C95-4B55-BF03-64F487E6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922CC"/>
    <w:rPr>
      <w:rFonts w:ascii="Calibri" w:eastAsia="Calibri" w:hAnsi="Calibri" w:cs="Times New Roman"/>
      <w:color w:val="000000"/>
    </w:rPr>
  </w:style>
  <w:style w:type="paragraph" w:styleId="Nagwek1">
    <w:name w:val="heading 1"/>
    <w:basedOn w:val="Normalny"/>
    <w:next w:val="Normalny"/>
    <w:link w:val="Nagwek1Znak"/>
    <w:qFormat/>
    <w:rsid w:val="00AD0D62"/>
    <w:pPr>
      <w:keepNext/>
      <w:keepLines/>
      <w:suppressAutoHyphens/>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b/>
      <w:caps/>
      <w:color w:val="auto"/>
      <w:kern w:val="28"/>
      <w:sz w:val="20"/>
      <w:szCs w:val="20"/>
      <w:lang w:eastAsia="pl-PL"/>
    </w:rPr>
  </w:style>
  <w:style w:type="paragraph" w:styleId="Nagwek2">
    <w:name w:val="heading 2"/>
    <w:basedOn w:val="Normalny"/>
    <w:next w:val="Normalny"/>
    <w:link w:val="Nagwek2Znak"/>
    <w:qFormat/>
    <w:rsid w:val="00AD0D62"/>
    <w:pPr>
      <w:keepNext/>
      <w:overflowPunct w:val="0"/>
      <w:autoSpaceDE w:val="0"/>
      <w:autoSpaceDN w:val="0"/>
      <w:adjustRightInd w:val="0"/>
      <w:spacing w:before="120" w:after="120" w:line="240" w:lineRule="auto"/>
      <w:jc w:val="both"/>
      <w:textAlignment w:val="baseline"/>
      <w:outlineLvl w:val="1"/>
    </w:pPr>
    <w:rPr>
      <w:rFonts w:ascii="Times New Roman" w:eastAsia="Times New Roman" w:hAnsi="Times New Roman"/>
      <w:b/>
      <w:color w:val="auto"/>
      <w:sz w:val="20"/>
      <w:szCs w:val="20"/>
      <w:lang w:eastAsia="pl-PL"/>
    </w:rPr>
  </w:style>
  <w:style w:type="paragraph" w:styleId="Nagwek3">
    <w:name w:val="heading 3"/>
    <w:basedOn w:val="Normalny"/>
    <w:next w:val="Normalny"/>
    <w:link w:val="Nagwek3Znak"/>
    <w:qFormat/>
    <w:rsid w:val="00AD0D62"/>
    <w:pPr>
      <w:keepNext/>
      <w:overflowPunct w:val="0"/>
      <w:autoSpaceDE w:val="0"/>
      <w:autoSpaceDN w:val="0"/>
      <w:adjustRightInd w:val="0"/>
      <w:spacing w:before="60" w:after="60" w:line="240" w:lineRule="auto"/>
      <w:jc w:val="both"/>
      <w:textAlignment w:val="baseline"/>
      <w:outlineLvl w:val="2"/>
    </w:pPr>
    <w:rPr>
      <w:rFonts w:ascii="Times New Roman" w:eastAsia="Times New Roman" w:hAnsi="Times New Roman"/>
      <w:color w:val="auto"/>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D0D62"/>
    <w:rPr>
      <w:rFonts w:ascii="Times New Roman" w:eastAsia="Times New Roman" w:hAnsi="Times New Roman" w:cs="Times New Roman"/>
      <w:b/>
      <w:caps/>
      <w:kern w:val="28"/>
      <w:sz w:val="20"/>
      <w:szCs w:val="20"/>
      <w:lang w:eastAsia="pl-PL"/>
    </w:rPr>
  </w:style>
  <w:style w:type="character" w:customStyle="1" w:styleId="Nagwek2Znak">
    <w:name w:val="Nagłówek 2 Znak"/>
    <w:basedOn w:val="Domylnaczcionkaakapitu"/>
    <w:link w:val="Nagwek2"/>
    <w:rsid w:val="00AD0D62"/>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AD0D62"/>
    <w:rPr>
      <w:rFonts w:ascii="Times New Roman" w:eastAsia="Times New Roman" w:hAnsi="Times New Roman" w:cs="Times New Roman"/>
      <w:sz w:val="20"/>
      <w:szCs w:val="20"/>
      <w:lang w:eastAsia="pl-PL"/>
    </w:rPr>
  </w:style>
  <w:style w:type="paragraph" w:styleId="Spistreci1">
    <w:name w:val="toc 1"/>
    <w:basedOn w:val="Normalny"/>
    <w:next w:val="Normalny"/>
    <w:uiPriority w:val="39"/>
    <w:rsid w:val="00AD0D62"/>
    <w:pPr>
      <w:tabs>
        <w:tab w:val="right" w:leader="dot" w:pos="7371"/>
      </w:tabs>
      <w:overflowPunct w:val="0"/>
      <w:autoSpaceDE w:val="0"/>
      <w:autoSpaceDN w:val="0"/>
      <w:adjustRightInd w:val="0"/>
      <w:spacing w:before="120" w:after="120" w:line="240" w:lineRule="auto"/>
      <w:textAlignment w:val="baseline"/>
    </w:pPr>
    <w:rPr>
      <w:rFonts w:ascii="Times New Roman" w:eastAsia="Times New Roman" w:hAnsi="Times New Roman"/>
      <w:b/>
      <w:caps/>
      <w:color w:val="auto"/>
      <w:sz w:val="20"/>
      <w:szCs w:val="20"/>
      <w:lang w:eastAsia="pl-PL"/>
    </w:rPr>
  </w:style>
  <w:style w:type="character" w:styleId="Numerstrony">
    <w:name w:val="page number"/>
    <w:rsid w:val="00AD0D62"/>
  </w:style>
  <w:style w:type="paragraph" w:customStyle="1" w:styleId="StylIwony">
    <w:name w:val="Styl Iwony"/>
    <w:basedOn w:val="Normalny"/>
    <w:rsid w:val="00AD0D62"/>
    <w:pPr>
      <w:overflowPunct w:val="0"/>
      <w:autoSpaceDE w:val="0"/>
      <w:autoSpaceDN w:val="0"/>
      <w:adjustRightInd w:val="0"/>
      <w:spacing w:before="120" w:after="120" w:line="240" w:lineRule="auto"/>
      <w:jc w:val="both"/>
      <w:textAlignment w:val="baseline"/>
    </w:pPr>
    <w:rPr>
      <w:rFonts w:ascii="Bookman Old Style" w:eastAsia="Times New Roman" w:hAnsi="Bookman Old Style"/>
      <w:color w:val="auto"/>
      <w:sz w:val="24"/>
      <w:szCs w:val="20"/>
      <w:lang w:eastAsia="pl-PL"/>
    </w:rPr>
  </w:style>
  <w:style w:type="paragraph" w:styleId="Nagwek">
    <w:name w:val="header"/>
    <w:basedOn w:val="Normalny"/>
    <w:link w:val="NagwekZnak"/>
    <w:rsid w:val="00AD0D62"/>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olor w:val="auto"/>
      <w:sz w:val="24"/>
      <w:szCs w:val="20"/>
      <w:lang w:eastAsia="pl-PL"/>
    </w:rPr>
  </w:style>
  <w:style w:type="character" w:customStyle="1" w:styleId="NagwekZnak">
    <w:name w:val="Nagłówek Znak"/>
    <w:basedOn w:val="Domylnaczcionkaakapitu"/>
    <w:link w:val="Nagwek"/>
    <w:rsid w:val="00AD0D62"/>
    <w:rPr>
      <w:rFonts w:ascii="Century Gothic" w:eastAsia="Times New Roman" w:hAnsi="Century Gothic" w:cs="Times New Roman"/>
      <w:sz w:val="24"/>
      <w:szCs w:val="20"/>
      <w:lang w:eastAsia="pl-PL"/>
    </w:rPr>
  </w:style>
  <w:style w:type="paragraph" w:styleId="Stopka">
    <w:name w:val="footer"/>
    <w:basedOn w:val="Normalny"/>
    <w:link w:val="StopkaZnak"/>
    <w:rsid w:val="00AD0D62"/>
    <w:pPr>
      <w:tabs>
        <w:tab w:val="center" w:pos="4536"/>
        <w:tab w:val="right" w:pos="9072"/>
      </w:tabs>
      <w:overflowPunct w:val="0"/>
      <w:autoSpaceDE w:val="0"/>
      <w:autoSpaceDN w:val="0"/>
      <w:adjustRightInd w:val="0"/>
      <w:spacing w:after="0" w:line="240" w:lineRule="auto"/>
      <w:jc w:val="both"/>
      <w:textAlignment w:val="baseline"/>
    </w:pPr>
    <w:rPr>
      <w:rFonts w:ascii="Times New Roman" w:eastAsia="Times New Roman" w:hAnsi="Times New Roman"/>
      <w:color w:val="auto"/>
      <w:sz w:val="20"/>
      <w:szCs w:val="20"/>
      <w:lang w:eastAsia="pl-PL"/>
    </w:rPr>
  </w:style>
  <w:style w:type="character" w:customStyle="1" w:styleId="StopkaZnak">
    <w:name w:val="Stopka Znak"/>
    <w:basedOn w:val="Domylnaczcionkaakapitu"/>
    <w:link w:val="Stopka"/>
    <w:rsid w:val="00AD0D62"/>
    <w:rPr>
      <w:rFonts w:ascii="Times New Roman" w:eastAsia="Times New Roman" w:hAnsi="Times New Roman" w:cs="Times New Roman"/>
      <w:sz w:val="20"/>
      <w:szCs w:val="20"/>
      <w:lang w:eastAsia="pl-PL"/>
    </w:rPr>
  </w:style>
  <w:style w:type="paragraph" w:customStyle="1" w:styleId="tekstost">
    <w:name w:val="tekst ost"/>
    <w:basedOn w:val="Normalny"/>
    <w:rsid w:val="00AD0D62"/>
    <w:pPr>
      <w:overflowPunct w:val="0"/>
      <w:autoSpaceDE w:val="0"/>
      <w:autoSpaceDN w:val="0"/>
      <w:adjustRightInd w:val="0"/>
      <w:spacing w:after="0" w:line="240" w:lineRule="auto"/>
      <w:jc w:val="both"/>
      <w:textAlignment w:val="baseline"/>
    </w:pPr>
    <w:rPr>
      <w:rFonts w:ascii="Times New Roman" w:eastAsia="Times New Roman" w:hAnsi="Times New Roman"/>
      <w:color w:val="auto"/>
      <w:sz w:val="20"/>
      <w:szCs w:val="20"/>
      <w:lang w:eastAsia="pl-PL"/>
    </w:rPr>
  </w:style>
  <w:style w:type="paragraph" w:customStyle="1" w:styleId="Standardowytekst">
    <w:name w:val="Standardowy.tekst"/>
    <w:rsid w:val="00AD0D6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styleId="Hipercze">
    <w:name w:val="Hyperlink"/>
    <w:uiPriority w:val="99"/>
    <w:rsid w:val="00AD0D62"/>
    <w:rPr>
      <w:color w:val="0000FF"/>
      <w:u w:val="single"/>
    </w:rPr>
  </w:style>
  <w:style w:type="paragraph" w:customStyle="1" w:styleId="10">
    <w:name w:val="_10"/>
    <w:basedOn w:val="Normalny"/>
    <w:rsid w:val="00AD0D62"/>
    <w:pPr>
      <w:spacing w:after="0" w:line="240" w:lineRule="auto"/>
      <w:jc w:val="both"/>
    </w:pPr>
    <w:rPr>
      <w:rFonts w:ascii="Times New Roman" w:eastAsia="Times New Roman" w:hAnsi="Times New Roman"/>
      <w:color w:val="auto"/>
      <w:sz w:val="20"/>
      <w:szCs w:val="20"/>
      <w:lang w:eastAsia="pl-PL"/>
    </w:rPr>
  </w:style>
  <w:style w:type="paragraph" w:customStyle="1" w:styleId="Styl12ptWyjustowany">
    <w:name w:val="Styl 12 pt Wyjustowany"/>
    <w:basedOn w:val="Normalny"/>
    <w:rsid w:val="00AD0D62"/>
    <w:pPr>
      <w:spacing w:after="0" w:line="240" w:lineRule="auto"/>
      <w:jc w:val="both"/>
    </w:pPr>
    <w:rPr>
      <w:rFonts w:ascii="Times New Roman" w:eastAsia="Times New Roman" w:hAnsi="Times New Roman"/>
      <w:color w:val="auto"/>
      <w:sz w:val="20"/>
      <w:szCs w:val="20"/>
      <w:lang w:eastAsia="pl-PL"/>
    </w:rPr>
  </w:style>
  <w:style w:type="table" w:styleId="Tabela-Siatka">
    <w:name w:val="Table Grid"/>
    <w:basedOn w:val="Standardowy"/>
    <w:rsid w:val="00AD0D6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AD0D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0D6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myszkowski.POWIAT\AppData\Local\Microsoft\Windows\INetCache\Og&#243;lne%20specyfikacje%20techniczne%20na%20drogowe%20roboty%20inwestycyjne%202014\ost\dm000000.htm" TargetMode="External"/><Relationship Id="rId13" Type="http://schemas.openxmlformats.org/officeDocument/2006/relationships/hyperlink" Target="file:///C:\Users\p.myszkowski.POWIAT\AppData\Local\Microsoft\Windows\INetCache\Og&#243;lne%20specyfikacje%20techniczne%20na%20drogowe%20roboty%20inwestycyjne%202014\ost\dm000000.htm" TargetMode="External"/><Relationship Id="rId18" Type="http://schemas.openxmlformats.org/officeDocument/2006/relationships/hyperlink" Target="http://www.drogowa.strefa.pl"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file:///C:\Users\p.myszkowski.POWIAT\AppData\Local\Microsoft\Windows\INetCache\Og&#243;lne%20specyfikacje%20techniczne%20na%20drogowe%20roboty%20inwestycyjne%202014\ost\dm000000.htm" TargetMode="External"/><Relationship Id="rId12" Type="http://schemas.openxmlformats.org/officeDocument/2006/relationships/hyperlink" Target="file:///C:\Users\p.myszkowski.POWIAT\AppData\Local\Microsoft\Windows\INetCache\Og&#243;lne%20specyfikacje%20techniczne%20na%20drogowe%20roboty%20inwestycyjne%202014\ost\dm000000.htm"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p.myszkowski.POWIAT\AppData\Local\Microsoft\Windows\INetCache\Og&#243;lne%20specyfikacje%20techniczne%20na%20drogowe%20roboty%20inwestycyjne%202014\ost\dm000000.htm" TargetMode="Externa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myszkowski.POWIAT\AppData\Local\Microsoft\Windows\INetCache\Og&#243;lne%20specyfikacje%20techniczne%20na%20drogowe%20roboty%20inwestycyjne%202014\ost\dm000000.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p.myszkowski.POWIAT\AppData\Local\Microsoft\Windows\INetCache\Og&#243;lne%20specyfikacje%20techniczne%20na%20drogowe%20roboty%20inwestycyjne%202014\ost\dm000000.htm" TargetMode="External"/><Relationship Id="rId23" Type="http://schemas.openxmlformats.org/officeDocument/2006/relationships/oleObject" Target="embeddings/oleObject2.bin"/><Relationship Id="rId10" Type="http://schemas.openxmlformats.org/officeDocument/2006/relationships/hyperlink" Target="file:///C:\Users\p.myszkowski.POWIAT\AppData\Local\Microsoft\Windows\INetCache\Og&#243;lne%20specyfikacje%20techniczne%20na%20drogowe%20roboty%20inwestycyjne%202014\ost\dm000000.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p.myszkowski.POWIAT\AppData\Local\Microsoft\Windows\INetCache\Og&#243;lne%20specyfikacje%20techniczne%20na%20drogowe%20roboty%20inwestycyjne%202014\ost\dm000000.htm" TargetMode="External"/><Relationship Id="rId14" Type="http://schemas.openxmlformats.org/officeDocument/2006/relationships/hyperlink" Target="file:///C:\Users\p.myszkowski.POWIAT\AppData\Local\Microsoft\Windows\INetCache\Og&#243;lne%20specyfikacje%20techniczne%20na%20drogowe%20roboty%20inwestycyjne%202014\ost\dm000000.htm" TargetMode="External"/><Relationship Id="rId22"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16975</Words>
  <Characters>101850</Characters>
  <Application>Microsoft Office Word</Application>
  <DocSecurity>0</DocSecurity>
  <Lines>848</Lines>
  <Paragraphs>237</Paragraphs>
  <ScaleCrop>false</ScaleCrop>
  <Company/>
  <LinksUpToDate>false</LinksUpToDate>
  <CharactersWithSpaces>118588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p.myszkowski</dc:creator>
  <cp:lastModifiedBy>Katarzyna Krawczyk</cp:lastModifiedBy>
  <cp:revision>3</cp:revision>
  <dcterms:created xsi:type="dcterms:W3CDTF">2017-06-12T07:30:00Z</dcterms:created>
  <dcterms:modified xsi:type="dcterms:W3CDTF">2017-06-12T07:30:00Z</dcterms:modified>
</cp:coreProperties>
</file>