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DA" w:rsidRDefault="00F50DDA" w:rsidP="00F50DDA">
      <w:pPr>
        <w:tabs>
          <w:tab w:val="left" w:pos="1590"/>
        </w:tabs>
      </w:pPr>
    </w:p>
    <w:tbl>
      <w:tblPr>
        <w:tblpPr w:leftFromText="141" w:rightFromText="141" w:vertAnchor="page" w:horzAnchor="margin" w:tblpXSpec="center" w:tblpY="903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0"/>
        <w:gridCol w:w="3156"/>
      </w:tblGrid>
      <w:tr w:rsidR="00F50DDA" w:rsidRPr="006677C0" w:rsidTr="00715CC7">
        <w:trPr>
          <w:cantSplit/>
          <w:trHeight w:val="458"/>
        </w:trPr>
        <w:tc>
          <w:tcPr>
            <w:tcW w:w="7120" w:type="dxa"/>
          </w:tcPr>
          <w:p w:rsidR="00F50DDA" w:rsidRDefault="00F50DDA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</w:p>
          <w:p w:rsidR="00F9197F" w:rsidRDefault="00F9197F" w:rsidP="004A55DC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>KARTA USŁUGI</w:t>
            </w:r>
          </w:p>
          <w:p w:rsidR="00F9197F" w:rsidRDefault="00F9197F" w:rsidP="00F9197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380B35" w:rsidRDefault="00F50DDA" w:rsidP="00F9197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</w:rPr>
            </w:pPr>
            <w:r w:rsidRPr="00380B35">
              <w:rPr>
                <w:b/>
                <w:color w:val="000000"/>
                <w:sz w:val="28"/>
                <w:szCs w:val="28"/>
              </w:rPr>
              <w:t>KD.</w:t>
            </w:r>
            <w:r w:rsidR="00380B35" w:rsidRPr="00380B35">
              <w:rPr>
                <w:b/>
                <w:color w:val="000000"/>
                <w:sz w:val="28"/>
                <w:szCs w:val="28"/>
              </w:rPr>
              <w:t>24</w:t>
            </w:r>
            <w:r w:rsidR="00F9197F" w:rsidRPr="00380B35">
              <w:rPr>
                <w:b/>
                <w:color w:val="000000"/>
                <w:sz w:val="28"/>
                <w:szCs w:val="28"/>
              </w:rPr>
              <w:t>.</w:t>
            </w:r>
            <w:r w:rsidR="00F9197F">
              <w:rPr>
                <w:b/>
                <w:color w:val="000000"/>
              </w:rPr>
              <w:t xml:space="preserve"> </w:t>
            </w:r>
            <w:r w:rsidRPr="00F9197F">
              <w:rPr>
                <w:b/>
              </w:rPr>
              <w:t xml:space="preserve">Przywrócenie cofniętego uprawnienia/ </w:t>
            </w:r>
          </w:p>
          <w:p w:rsidR="00F50DDA" w:rsidRPr="00F9197F" w:rsidRDefault="00380B35" w:rsidP="00F9197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         </w:t>
            </w:r>
            <w:r w:rsidR="00F50DDA" w:rsidRPr="00F9197F">
              <w:rPr>
                <w:b/>
              </w:rPr>
              <w:t>zwrot zatrzymanego prawa jazdy</w:t>
            </w:r>
          </w:p>
          <w:p w:rsidR="00F50DDA" w:rsidRPr="006677C0" w:rsidRDefault="00380B35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       </w:t>
            </w:r>
            <w:r w:rsidR="00F50DDA" w:rsidRPr="00714F6C">
              <w:rPr>
                <w:b/>
                <w:szCs w:val="28"/>
              </w:rPr>
              <w:t>(po okresie przekraczającym 1 rok)</w:t>
            </w:r>
          </w:p>
        </w:tc>
        <w:tc>
          <w:tcPr>
            <w:tcW w:w="3156" w:type="dxa"/>
          </w:tcPr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1788" w:rsidRDefault="00F50DDA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STAROSTWO POWIATOWE </w:t>
            </w:r>
          </w:p>
          <w:p w:rsidR="00F50DDA" w:rsidRDefault="00F50DDA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 ŻYRARDOWIE</w:t>
            </w:r>
          </w:p>
          <w:p w:rsidR="00F50DDA" w:rsidRPr="006677C0" w:rsidRDefault="00F9197F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F50DDA" w:rsidRDefault="00F50DDA" w:rsidP="00F50DDA">
      <w:pPr>
        <w:tabs>
          <w:tab w:val="left" w:pos="1590"/>
        </w:tabs>
      </w:pPr>
      <w:r>
        <w:tab/>
        <w:t xml:space="preserve"> </w:t>
      </w: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50DDA" w:rsidRPr="006677C0" w:rsidTr="00715CC7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F50DDA" w:rsidRPr="00394B9F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394B9F">
              <w:rPr>
                <w:sz w:val="16"/>
                <w:szCs w:val="16"/>
              </w:rPr>
              <w:t xml:space="preserve"> </w:t>
            </w:r>
            <w:r>
              <w:t>a</w:t>
            </w:r>
            <w:r w:rsidRPr="00394B9F">
              <w:t xml:space="preserve">) </w:t>
            </w:r>
            <w:r w:rsidRPr="00781E28">
              <w:rPr>
                <w:b/>
              </w:rPr>
              <w:t>wiążące się z wymianą prawa jazdy</w:t>
            </w:r>
          </w:p>
          <w:p w:rsidR="00F50DDA" w:rsidRPr="00394B9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 wniosek o </w:t>
            </w:r>
            <w:r>
              <w:rPr>
                <w:sz w:val="16"/>
                <w:szCs w:val="16"/>
              </w:rPr>
              <w:t>przywrócenie/zwrot uprawnień do kierowania pojazdami</w:t>
            </w:r>
            <w:r w:rsidRPr="00394B9F">
              <w:rPr>
                <w:sz w:val="16"/>
                <w:szCs w:val="16"/>
              </w:rPr>
              <w:t>,</w:t>
            </w:r>
          </w:p>
          <w:p w:rsidR="00F50DDA" w:rsidRPr="00714F6C" w:rsidRDefault="00F50DDA" w:rsidP="00715CC7">
            <w:pPr>
              <w:spacing w:line="276" w:lineRule="auto"/>
              <w:rPr>
                <w:sz w:val="16"/>
                <w:szCs w:val="16"/>
              </w:rPr>
            </w:pPr>
            <w:r w:rsidRPr="00714F6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714F6C">
              <w:rPr>
                <w:sz w:val="16"/>
                <w:szCs w:val="16"/>
              </w:rPr>
              <w:t>orzeczenie lekarskie o braku przeciwwskazań zdrowotnych do kierowania pojazdami i/lub orzeczenie psychologiczne</w:t>
            </w:r>
            <w:r w:rsidRPr="00714F6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</w:t>
            </w:r>
            <w:r w:rsidRPr="00714F6C">
              <w:rPr>
                <w:sz w:val="16"/>
                <w:szCs w:val="16"/>
              </w:rPr>
              <w:t xml:space="preserve"> o braku przeciwwskazań psychologicznych do kierowania pojazdami – jeżeli osoba była skierowana na takie badania,</w:t>
            </w:r>
          </w:p>
          <w:p w:rsidR="00F50DDA" w:rsidRPr="00394B9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 </w:t>
            </w:r>
            <w:r w:rsidRPr="00394B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F50DDA" w:rsidRPr="00394B9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394B9F">
              <w:rPr>
                <w:sz w:val="16"/>
                <w:szCs w:val="16"/>
              </w:rPr>
              <w:t xml:space="preserve"> dowód osobisty lub inny dokument tożsamości, </w:t>
            </w:r>
          </w:p>
          <w:p w:rsidR="00F9197F" w:rsidRPr="00394B9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394B9F">
              <w:rPr>
                <w:sz w:val="16"/>
                <w:szCs w:val="16"/>
              </w:rPr>
              <w:t>pełnomocnictwo (w przypadku upoważnienia innej osoby do załatwienia sprawy).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F50DDA" w:rsidRPr="003004EB" w:rsidRDefault="00F50DDA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F50DDA" w:rsidRPr="003004EB" w:rsidRDefault="00F50DDA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751E1F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751E1F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F50DDA" w:rsidRPr="003004EB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F50DDA" w:rsidRPr="003004EB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F50DDA" w:rsidRPr="003004EB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751E1F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</w:t>
            </w:r>
            <w:r w:rsidR="00751E1F">
              <w:rPr>
                <w:sz w:val="16"/>
                <w:szCs w:val="16"/>
              </w:rPr>
              <w:t>jazdów i Kierowców (Dz. U. z 2019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F9197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F50DDA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F50DDA" w:rsidRPr="000C7BDB" w:rsidRDefault="00F50DDA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C7BDB">
              <w:rPr>
                <w:sz w:val="16"/>
                <w:szCs w:val="16"/>
                <w:u w:val="single"/>
              </w:rPr>
              <w:t>0,50 zł - oplata ewidencyjna</w:t>
            </w:r>
          </w:p>
          <w:p w:rsidR="00F50DDA" w:rsidRPr="00781E28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F50DDA" w:rsidRPr="00781E28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9 9302 0004 5500 1296 2000 0020</w:t>
            </w:r>
          </w:p>
          <w:p w:rsidR="00F50DDA" w:rsidRPr="000C7BDB" w:rsidRDefault="00F50DDA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C7BDB">
              <w:rPr>
                <w:sz w:val="16"/>
                <w:szCs w:val="16"/>
                <w:u w:val="single"/>
              </w:rPr>
              <w:t>100 zł. - opłata za prawo jazdy</w:t>
            </w:r>
          </w:p>
          <w:p w:rsidR="00F50DDA" w:rsidRPr="00781E28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F50DDA" w:rsidRPr="00781E28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F50DDA" w:rsidRPr="00781E28" w:rsidRDefault="00F50DDA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rStyle w:val="Pogrubienie"/>
                <w:b w:val="0"/>
                <w:sz w:val="16"/>
                <w:szCs w:val="16"/>
              </w:rPr>
              <w:t xml:space="preserve"> </w:t>
            </w: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F50DDA" w:rsidRPr="00781E28" w:rsidRDefault="00F50DDA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F9197F" w:rsidRDefault="00F50DDA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F9197F" w:rsidRDefault="00F50DDA" w:rsidP="00F9197F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107.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F9197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>
              <w:rPr>
                <w:sz w:val="16"/>
                <w:szCs w:val="16"/>
              </w:rPr>
              <w:t>wew.25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F50DDA" w:rsidRPr="00460BBF" w:rsidRDefault="00F50DDA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Niezwłocznie – sprawy nie wymagające zbierania dowodów, informacji lub wyjaśnień, </w:t>
            </w:r>
          </w:p>
          <w:p w:rsidR="00F50DDA" w:rsidRPr="00460BBF" w:rsidRDefault="00F50DDA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do 1 miesiąca – sprawy wymagające postępowania wyjaśniającego, </w:t>
            </w:r>
          </w:p>
          <w:p w:rsidR="00F9197F" w:rsidRDefault="00F50DDA" w:rsidP="00715CC7">
            <w:pPr>
              <w:tabs>
                <w:tab w:val="num" w:pos="720"/>
              </w:tabs>
              <w:spacing w:line="276" w:lineRule="auto"/>
              <w:jc w:val="both"/>
              <w:rPr>
                <w:b/>
                <w:color w:val="000000"/>
                <w:u w:val="single"/>
              </w:rPr>
            </w:pPr>
            <w:r w:rsidRPr="00460BBF">
              <w:rPr>
                <w:sz w:val="16"/>
                <w:szCs w:val="16"/>
              </w:rPr>
              <w:t>do 2 miesięcy – sprawy szczególnie skomplikowane.</w:t>
            </w:r>
            <w:r w:rsidRPr="006677C0">
              <w:rPr>
                <w:b/>
                <w:color w:val="000000"/>
                <w:u w:val="single"/>
              </w:rPr>
              <w:t xml:space="preserve"> 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F9197F" w:rsidRDefault="00F50DDA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F50DDA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F50DDA" w:rsidRPr="006677C0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F50DDA" w:rsidRDefault="00F50DDA" w:rsidP="00715CC7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F50DDA" w:rsidRDefault="00F50DDA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</w:p>
          <w:p w:rsidR="00F50DDA" w:rsidRPr="00D43E15" w:rsidRDefault="00F50DDA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D43E15">
              <w:rPr>
                <w:color w:val="000000"/>
                <w:sz w:val="16"/>
                <w:szCs w:val="16"/>
              </w:rPr>
              <w:t xml:space="preserve">   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F50DDA" w:rsidRPr="00B6683F" w:rsidRDefault="00F50DDA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Paweł Myszkowski</w:t>
            </w:r>
          </w:p>
          <w:p w:rsidR="00F50DDA" w:rsidRPr="00B6683F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>Inspektor w Wydziale Komunikacji,                        Dyrektor Wydziału Komunikacji,</w:t>
            </w:r>
          </w:p>
          <w:p w:rsidR="00F50DDA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9A23F9">
              <w:rPr>
                <w:color w:val="000000"/>
                <w:sz w:val="16"/>
                <w:szCs w:val="16"/>
              </w:rPr>
              <w:t xml:space="preserve">                             </w:t>
            </w:r>
            <w:r w:rsidR="0052270E">
              <w:rPr>
                <w:color w:val="000000"/>
                <w:sz w:val="16"/>
                <w:szCs w:val="16"/>
              </w:rPr>
              <w:t xml:space="preserve">Data </w:t>
            </w:r>
            <w:r w:rsidR="009A23F9">
              <w:rPr>
                <w:color w:val="000000"/>
                <w:sz w:val="16"/>
                <w:szCs w:val="16"/>
              </w:rPr>
              <w:t xml:space="preserve"> 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</w:p>
          <w:p w:rsidR="00F50DDA" w:rsidRPr="00D61622" w:rsidRDefault="00F50DD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A23F9" w:rsidRDefault="009A23F9"/>
    <w:p w:rsidR="009A23F9" w:rsidRDefault="009A23F9" w:rsidP="00F9197F"/>
    <w:sectPr w:rsidR="009A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79"/>
    <w:rsid w:val="001C1788"/>
    <w:rsid w:val="00380B35"/>
    <w:rsid w:val="00416379"/>
    <w:rsid w:val="004A55DC"/>
    <w:rsid w:val="004B15D0"/>
    <w:rsid w:val="0052270E"/>
    <w:rsid w:val="00751E1F"/>
    <w:rsid w:val="009A23F9"/>
    <w:rsid w:val="00F50DDA"/>
    <w:rsid w:val="00F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AB74D-2C76-43D1-B4EF-AAC2CB00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DA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F50DDA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50DDA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F50DDA"/>
    <w:rPr>
      <w:b/>
      <w:bCs/>
    </w:rPr>
  </w:style>
  <w:style w:type="paragraph" w:styleId="Bezodstpw">
    <w:name w:val="No Spacing"/>
    <w:uiPriority w:val="1"/>
    <w:qFormat/>
    <w:rsid w:val="009A2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2020-07-23T11:26:00Z</dcterms:created>
  <dcterms:modified xsi:type="dcterms:W3CDTF">2020-08-06T12:51:00Z</dcterms:modified>
</cp:coreProperties>
</file>