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page" w:horzAnchor="margin" w:tblpX="-285" w:tblpY="346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8"/>
        <w:gridCol w:w="2872"/>
      </w:tblGrid>
      <w:tr w:rsidR="00AD520D" w:rsidTr="00AD520D">
        <w:trPr>
          <w:cantSplit/>
          <w:trHeight w:val="968"/>
        </w:trPr>
        <w:tc>
          <w:tcPr>
            <w:tcW w:w="7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20D" w:rsidRDefault="00AD520D" w:rsidP="00B11B5F">
            <w:pPr>
              <w:tabs>
                <w:tab w:val="left" w:pos="465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AD520D" w:rsidRDefault="009D2352" w:rsidP="009D2352">
            <w:pPr>
              <w:tabs>
                <w:tab w:val="left" w:pos="465"/>
                <w:tab w:val="left" w:pos="1290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KARTA USŁUGI</w:t>
            </w:r>
          </w:p>
          <w:p w:rsidR="00544B6A" w:rsidRDefault="00544B6A" w:rsidP="009D2352">
            <w:pPr>
              <w:tabs>
                <w:tab w:val="left" w:pos="465"/>
                <w:tab w:val="left" w:pos="1290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AD520D" w:rsidRPr="009D2352" w:rsidRDefault="00544B6A" w:rsidP="00544B6A">
            <w:pPr>
              <w:tabs>
                <w:tab w:val="left" w:pos="465"/>
                <w:tab w:val="left" w:pos="1290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iCs/>
              </w:rPr>
              <w:t>PRZYZNANIE WŁASNOŚCI NIERUCHOMOŚCI OSOBIE UPRAWNIONEJ, KTÓRA PRZEKAZAŁA GOSPODARSTWO ROLNE NA RZECZ SKARBU PAŃSTWA W ZAMIAN ZA RENTĘ, EMERYTURĘ</w:t>
            </w:r>
          </w:p>
          <w:p w:rsidR="00AD520D" w:rsidRDefault="00AD520D" w:rsidP="00544B6A">
            <w:pPr>
              <w:tabs>
                <w:tab w:val="left" w:pos="465"/>
                <w:tab w:val="left" w:pos="1290"/>
                <w:tab w:val="center" w:pos="3596"/>
              </w:tabs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  <w:p w:rsidR="00AD520D" w:rsidRDefault="00AD520D" w:rsidP="00B11B5F">
            <w:pPr>
              <w:tabs>
                <w:tab w:val="left" w:pos="465"/>
                <w:tab w:val="center" w:pos="3596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 wp14:anchorId="2B2A8D56" wp14:editId="1A7CD664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</w:p>
          <w:p w:rsidR="009D2352" w:rsidRPr="009D2352" w:rsidRDefault="009D2352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9D2352">
              <w:rPr>
                <w:b/>
                <w:color w:val="000000"/>
                <w:sz w:val="16"/>
                <w:szCs w:val="16"/>
                <w:lang w:eastAsia="en-US"/>
              </w:rPr>
              <w:t>STAROSTWO POWIATOWE</w:t>
            </w:r>
          </w:p>
          <w:p w:rsidR="009D2352" w:rsidRPr="009D2352" w:rsidRDefault="009D2352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9D2352">
              <w:rPr>
                <w:b/>
                <w:color w:val="000000"/>
                <w:sz w:val="16"/>
                <w:szCs w:val="16"/>
                <w:lang w:eastAsia="en-US"/>
              </w:rPr>
              <w:t>W ŻYRARDOWIE</w:t>
            </w:r>
          </w:p>
          <w:p w:rsidR="009D2352" w:rsidRPr="009D2352" w:rsidRDefault="00133212" w:rsidP="00544B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ul. B. </w:t>
            </w:r>
            <w:r w:rsidR="00544B6A">
              <w:rPr>
                <w:b/>
                <w:color w:val="000000"/>
                <w:sz w:val="16"/>
                <w:szCs w:val="16"/>
                <w:lang w:eastAsia="en-US"/>
              </w:rPr>
              <w:t>LIMANOWSKIEGO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 45</w:t>
            </w:r>
          </w:p>
        </w:tc>
      </w:tr>
    </w:tbl>
    <w:p w:rsidR="00AD520D" w:rsidRPr="00AD520D" w:rsidRDefault="00AD520D" w:rsidP="009D2352">
      <w:pPr>
        <w:keepNext/>
        <w:spacing w:before="240" w:after="60"/>
        <w:outlineLvl w:val="1"/>
        <w:rPr>
          <w:b/>
          <w:bCs/>
          <w:iCs/>
          <w:sz w:val="24"/>
          <w:szCs w:val="24"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AD520D" w:rsidTr="00B11B5F">
        <w:trPr>
          <w:trHeight w:val="1084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20D" w:rsidRPr="00A661E3" w:rsidRDefault="00AD520D" w:rsidP="00B11B5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1.</w:t>
            </w:r>
            <w:r w:rsidRPr="00A661E3">
              <w:rPr>
                <w:b/>
                <w:color w:val="000000"/>
                <w:u w:val="single"/>
                <w:lang w:eastAsia="en-US"/>
              </w:rPr>
              <w:t xml:space="preserve">WYMAGANE DOKUMENTY: </w:t>
            </w:r>
          </w:p>
          <w:p w:rsidR="00AD520D" w:rsidRPr="00AD520D" w:rsidRDefault="00AD520D" w:rsidP="00AD520D">
            <w:pPr>
              <w:numPr>
                <w:ilvl w:val="0"/>
                <w:numId w:val="1"/>
              </w:numPr>
            </w:pPr>
            <w:r w:rsidRPr="00AD520D">
              <w:t>wniosek o przyznanie własności nieruchomości osobie, której przysługuje prawo użytkowania działki gruntu z tytułu przekazania gospodarstwa rolnego Państwu zawierający datę, nazwę i adres wnioskodawcy, nazwę i adres organu właściwego do załatwienia sprawy oraz opis przedmiotowej sprawy,</w:t>
            </w:r>
          </w:p>
          <w:p w:rsidR="00AD520D" w:rsidRPr="00AD520D" w:rsidRDefault="00AD520D" w:rsidP="00AD520D">
            <w:pPr>
              <w:numPr>
                <w:ilvl w:val="0"/>
                <w:numId w:val="1"/>
              </w:numPr>
              <w:rPr>
                <w:snapToGrid w:val="0"/>
              </w:rPr>
            </w:pPr>
            <w:r w:rsidRPr="00AD520D">
              <w:t>wszelkie dokumenty potwierdzające przejęcie przez Państwo gospodarstwa rolnego za rentę, decyzja administracyjna,</w:t>
            </w:r>
          </w:p>
          <w:p w:rsidR="00AD520D" w:rsidRPr="00AD520D" w:rsidRDefault="00AD520D" w:rsidP="00AD520D">
            <w:pPr>
              <w:numPr>
                <w:ilvl w:val="0"/>
                <w:numId w:val="1"/>
              </w:numPr>
              <w:rPr>
                <w:snapToGrid w:val="0"/>
              </w:rPr>
            </w:pPr>
            <w:r w:rsidRPr="00AD520D">
              <w:rPr>
                <w:snapToGrid w:val="0"/>
              </w:rPr>
              <w:t>w przypadku, gdy z wnioskiem występuje zstępny osoby, która przekazała gospodarstwo rolne za rentę, należy przedłożyć postanowienie sądu stwie</w:t>
            </w:r>
            <w:r w:rsidR="00544B6A">
              <w:rPr>
                <w:snapToGrid w:val="0"/>
              </w:rPr>
              <w:t>rdzające nabycie praw do spadku lub akt poświadczenia dziedziczenia.</w:t>
            </w:r>
            <w:r w:rsidRPr="00AD520D">
              <w:rPr>
                <w:snapToGrid w:val="0"/>
              </w:rPr>
              <w:t xml:space="preserve"> Powyższy dokument można uzyskać występując do właściwego Sądu Rejonowego Wydział Cywilny z wnioskiem o stwie</w:t>
            </w:r>
            <w:r w:rsidR="00544B6A">
              <w:rPr>
                <w:snapToGrid w:val="0"/>
              </w:rPr>
              <w:t xml:space="preserve">rdzenie nabycia praw spadkowych lub u notariusza </w:t>
            </w:r>
            <w:r w:rsidR="009C7914">
              <w:rPr>
                <w:snapToGrid w:val="0"/>
              </w:rPr>
              <w:t>o sporządzenie aktu poświadczenia dziedziczenia.</w:t>
            </w:r>
          </w:p>
          <w:p w:rsidR="00AD520D" w:rsidRPr="00AD520D" w:rsidRDefault="00AD520D" w:rsidP="0028462E">
            <w:pPr>
              <w:ind w:left="360"/>
              <w:rPr>
                <w:snapToGrid w:val="0"/>
              </w:rPr>
            </w:pP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2.PODSTAWA PRAWNA: </w:t>
            </w:r>
            <w:r>
              <w:rPr>
                <w:b/>
                <w:u w:val="single"/>
                <w:lang w:eastAsia="en-US"/>
              </w:rPr>
              <w:t xml:space="preserve"> </w:t>
            </w:r>
          </w:p>
          <w:p w:rsidR="00AD520D" w:rsidRPr="00AD520D" w:rsidRDefault="00AD520D" w:rsidP="00AD520D">
            <w:pPr>
              <w:rPr>
                <w:b/>
                <w:u w:val="single"/>
              </w:rPr>
            </w:pPr>
            <w:r w:rsidRPr="00AD520D">
              <w:t>art. 118 ust. 1, 2a ustawy z dnia 20 grudnia 1990r. o ubezpiec</w:t>
            </w:r>
            <w:r w:rsidR="0028462E">
              <w:t>zeniu społecznym rolników (</w:t>
            </w:r>
            <w:r w:rsidR="0006790F">
              <w:t>Dz. U. z 2020r. poz. 174 t</w:t>
            </w:r>
            <w:r w:rsidR="0028462E">
              <w:t>j.)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AD520D" w:rsidRPr="00A661E3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3.</w:t>
            </w:r>
            <w:r w:rsidRPr="00A661E3">
              <w:rPr>
                <w:b/>
                <w:color w:val="000000"/>
                <w:u w:val="single"/>
                <w:lang w:eastAsia="en-US"/>
              </w:rPr>
              <w:t xml:space="preserve">OPŁATY: </w:t>
            </w:r>
          </w:p>
          <w:p w:rsidR="00AD520D" w:rsidRDefault="009C7914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Wniosek </w:t>
            </w:r>
            <w:r w:rsidR="00AD520D">
              <w:rPr>
                <w:color w:val="000000"/>
                <w:lang w:eastAsia="en-US"/>
              </w:rPr>
              <w:t>zwolnion</w:t>
            </w:r>
            <w:r>
              <w:rPr>
                <w:color w:val="000000"/>
                <w:lang w:eastAsia="en-US"/>
              </w:rPr>
              <w:t>y</w:t>
            </w:r>
            <w:r w:rsidR="00AD520D">
              <w:rPr>
                <w:color w:val="000000"/>
                <w:lang w:eastAsia="en-US"/>
              </w:rPr>
              <w:t xml:space="preserve"> z opłaty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AD520D" w:rsidRPr="00A661E3" w:rsidRDefault="00AD520D" w:rsidP="00B11B5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4.</w:t>
            </w:r>
            <w:r w:rsidRPr="00A661E3">
              <w:rPr>
                <w:b/>
                <w:color w:val="000000"/>
                <w:u w:val="single"/>
                <w:lang w:eastAsia="en-US"/>
              </w:rPr>
              <w:t>Forma załatwienia sprawy: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Decyzja administracyjna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AD520D" w:rsidRPr="00A661E3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5.</w:t>
            </w:r>
            <w:r w:rsidRPr="00A661E3">
              <w:rPr>
                <w:b/>
                <w:color w:val="000000"/>
                <w:u w:val="single"/>
                <w:lang w:eastAsia="en-US"/>
              </w:rPr>
              <w:t>MIEJSCE ZŁOŻENIA DOKUMENTU I ODBIORU: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Starostwo Powiatowe w Żyrardowie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ul. Limanowskiego 45, 96-300 Żyrardów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6.KOMÓRKA  ODPOWIEDZIALNA:  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Wydział Geodezji i Gospodarki Nieruchomościami (tel.  46 855 37 17 wew. 58 ).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7.TERMIN ZAŁATWIENIA SPRAWY: 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miesiąc.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8.TRYB ODWOŁAWCZY:</w:t>
            </w:r>
          </w:p>
          <w:p w:rsidR="00AD520D" w:rsidRPr="009C7914" w:rsidRDefault="009C7914" w:rsidP="00AD520D">
            <w:r>
              <w:t>Samorządowe Kolegium Odwoławcze</w:t>
            </w:r>
            <w:r w:rsidR="00AD520D" w:rsidRPr="00AD520D">
              <w:t xml:space="preserve"> </w:t>
            </w:r>
            <w:r>
              <w:t>w Warszawie</w:t>
            </w:r>
            <w:r w:rsidR="00AD520D" w:rsidRPr="00AD520D">
              <w:t xml:space="preserve"> </w:t>
            </w:r>
            <w:r w:rsidRPr="00AD520D">
              <w:t>w terminie 14</w:t>
            </w:r>
            <w:r>
              <w:t xml:space="preserve"> dni od dnia doręczenia decyzji, </w:t>
            </w:r>
            <w:r w:rsidR="00AD520D" w:rsidRPr="00AD520D">
              <w:t>wniesione za pośrednictwem Starosty</w:t>
            </w:r>
            <w:r w:rsidR="00AD520D">
              <w:t xml:space="preserve"> </w:t>
            </w:r>
            <w:r w:rsidR="00D659A2">
              <w:t xml:space="preserve"> Powiatu </w:t>
            </w:r>
            <w:bookmarkStart w:id="0" w:name="_GoBack"/>
            <w:bookmarkEnd w:id="0"/>
            <w:r w:rsidR="00AD520D">
              <w:t>Żyrardowskiego</w:t>
            </w:r>
            <w:r w:rsidR="00AD520D" w:rsidRPr="00AD520D">
              <w:t xml:space="preserve">, 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9.UWAGI: 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ZAŁĄCZNIKI</w:t>
            </w:r>
            <w:r>
              <w:rPr>
                <w:b/>
                <w:color w:val="000000"/>
                <w:lang w:eastAsia="en-US"/>
              </w:rPr>
              <w:t>:</w:t>
            </w:r>
          </w:p>
          <w:p w:rsidR="00AD520D" w:rsidRDefault="00AD520D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</w:t>
            </w:r>
          </w:p>
          <w:p w:rsidR="00AD520D" w:rsidRDefault="00AD520D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AD520D" w:rsidRDefault="00AD520D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AD520D" w:rsidRPr="009C7914" w:rsidRDefault="009D2352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</w:t>
            </w:r>
            <w:r w:rsidR="00AD520D" w:rsidRPr="009C7914">
              <w:rPr>
                <w:i/>
                <w:color w:val="000000"/>
                <w:lang w:eastAsia="en-US"/>
              </w:rPr>
              <w:t>Opracował</w:t>
            </w:r>
            <w:r w:rsidRPr="009C7914">
              <w:rPr>
                <w:i/>
                <w:color w:val="000000"/>
                <w:lang w:eastAsia="en-US"/>
              </w:rPr>
              <w:t>a</w:t>
            </w:r>
            <w:r w:rsidR="00AD520D" w:rsidRPr="009C7914">
              <w:rPr>
                <w:i/>
                <w:color w:val="000000"/>
                <w:lang w:eastAsia="en-US"/>
              </w:rPr>
              <w:t xml:space="preserve">                                                 </w:t>
            </w:r>
            <w:r w:rsidRPr="009C7914">
              <w:rPr>
                <w:i/>
                <w:color w:val="000000"/>
                <w:lang w:eastAsia="en-US"/>
              </w:rPr>
              <w:t xml:space="preserve"> </w:t>
            </w:r>
            <w:r w:rsidR="00AD520D" w:rsidRPr="009C7914">
              <w:rPr>
                <w:i/>
                <w:color w:val="000000"/>
                <w:lang w:eastAsia="en-US"/>
              </w:rPr>
              <w:t xml:space="preserve">Sprawdził                                       </w:t>
            </w:r>
            <w:r w:rsidRPr="009C7914">
              <w:rPr>
                <w:i/>
                <w:color w:val="000000"/>
                <w:lang w:eastAsia="en-US"/>
              </w:rPr>
              <w:t xml:space="preserve">                     </w:t>
            </w:r>
          </w:p>
          <w:p w:rsidR="00AD520D" w:rsidRPr="009C7914" w:rsidRDefault="009D2352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9C7914">
              <w:rPr>
                <w:i/>
                <w:color w:val="000000"/>
                <w:lang w:eastAsia="en-US"/>
              </w:rPr>
              <w:t xml:space="preserve">      </w:t>
            </w:r>
            <w:r w:rsidR="00AD520D" w:rsidRPr="009C7914">
              <w:rPr>
                <w:i/>
                <w:color w:val="000000"/>
                <w:lang w:eastAsia="en-US"/>
              </w:rPr>
              <w:t xml:space="preserve">Katarzyna Operacz                                 </w:t>
            </w:r>
            <w:r w:rsidRPr="009C7914">
              <w:rPr>
                <w:i/>
                <w:color w:val="000000"/>
                <w:lang w:eastAsia="en-US"/>
              </w:rPr>
              <w:t xml:space="preserve">   </w:t>
            </w:r>
            <w:r w:rsidR="00AD520D" w:rsidRPr="009C7914">
              <w:rPr>
                <w:i/>
                <w:color w:val="000000"/>
                <w:lang w:eastAsia="en-US"/>
              </w:rPr>
              <w:t xml:space="preserve">Franciszek Stawicki                           </w:t>
            </w:r>
            <w:r w:rsidRPr="009C7914">
              <w:rPr>
                <w:i/>
                <w:color w:val="000000"/>
                <w:lang w:eastAsia="en-US"/>
              </w:rPr>
              <w:t xml:space="preserve">               </w:t>
            </w:r>
          </w:p>
          <w:p w:rsidR="00AD520D" w:rsidRPr="009C7914" w:rsidRDefault="00AD520D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9C7914">
              <w:rPr>
                <w:i/>
                <w:color w:val="000000"/>
                <w:lang w:eastAsia="en-US"/>
              </w:rPr>
              <w:t xml:space="preserve">Inspektor w Wydziale Geodezji               Dyrektor Wydziału Geodezji             </w:t>
            </w:r>
            <w:r w:rsidR="009D2352" w:rsidRPr="009C7914">
              <w:rPr>
                <w:i/>
                <w:color w:val="000000"/>
                <w:lang w:eastAsia="en-US"/>
              </w:rPr>
              <w:t xml:space="preserve">                 </w:t>
            </w:r>
          </w:p>
          <w:p w:rsidR="00AD520D" w:rsidRPr="009C7914" w:rsidRDefault="00AD520D" w:rsidP="00B11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9C7914">
              <w:rPr>
                <w:i/>
                <w:color w:val="000000"/>
                <w:lang w:eastAsia="en-US"/>
              </w:rPr>
              <w:t xml:space="preserve">i Gospodarki Nieruchomościami              i Gospodarki Nieruchomościami       </w:t>
            </w:r>
            <w:r w:rsidR="009D2352" w:rsidRPr="009C7914">
              <w:rPr>
                <w:i/>
                <w:color w:val="000000"/>
                <w:lang w:eastAsia="en-US"/>
              </w:rPr>
              <w:t xml:space="preserve">                  </w:t>
            </w:r>
          </w:p>
          <w:p w:rsidR="00AD520D" w:rsidRDefault="00AD520D" w:rsidP="00B11B5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9C7914">
              <w:rPr>
                <w:i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AD520D" w:rsidRDefault="00AD520D" w:rsidP="009D235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Data </w:t>
            </w:r>
            <w:r w:rsidR="009D2352">
              <w:rPr>
                <w:color w:val="000000"/>
                <w:sz w:val="16"/>
                <w:szCs w:val="16"/>
                <w:lang w:eastAsia="en-US"/>
              </w:rPr>
              <w:t>01.10.2020r.</w:t>
            </w:r>
          </w:p>
        </w:tc>
      </w:tr>
    </w:tbl>
    <w:p w:rsidR="005B72B2" w:rsidRDefault="005B72B2"/>
    <w:sectPr w:rsidR="005B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1C5A"/>
    <w:multiLevelType w:val="singleLevel"/>
    <w:tmpl w:val="C3C60F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0D"/>
    <w:rsid w:val="0006790F"/>
    <w:rsid w:val="00133212"/>
    <w:rsid w:val="0028462E"/>
    <w:rsid w:val="00544B6A"/>
    <w:rsid w:val="005B72B2"/>
    <w:rsid w:val="009C7914"/>
    <w:rsid w:val="009D2352"/>
    <w:rsid w:val="00AD520D"/>
    <w:rsid w:val="00D6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0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Operacz</dc:creator>
  <cp:lastModifiedBy>Katarzyna Operacz</cp:lastModifiedBy>
  <cp:revision>10</cp:revision>
  <cp:lastPrinted>2020-10-08T08:35:00Z</cp:lastPrinted>
  <dcterms:created xsi:type="dcterms:W3CDTF">2019-12-02T08:59:00Z</dcterms:created>
  <dcterms:modified xsi:type="dcterms:W3CDTF">2020-10-08T08:35:00Z</dcterms:modified>
</cp:coreProperties>
</file>